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7C" w:rsidRDefault="00435E02" w:rsidP="00D42345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s-ES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s-ES"/>
        </w:rPr>
        <w:t>SOLICITUD EXTENSIÓN (60 DÍAS) PRÉSTAMOS PRENDARIOS</w:t>
      </w:r>
    </w:p>
    <w:p w:rsidR="00324C7C" w:rsidRPr="00E07781" w:rsidRDefault="003F3520" w:rsidP="00324C7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24C7C" w:rsidRPr="00923F8C" w:rsidRDefault="00324C7C" w:rsidP="00324C7C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>(</w:t>
      </w:r>
      <w:r w:rsidRPr="00923F8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Ciudad</w:t>
      </w:r>
      <w:r w:rsidRPr="00923F8C">
        <w:rPr>
          <w:rFonts w:asciiTheme="minorHAnsi" w:hAnsiTheme="minorHAnsi" w:cstheme="minorHAnsi"/>
          <w:sz w:val="22"/>
          <w:szCs w:val="22"/>
        </w:rPr>
        <w:t>), (</w:t>
      </w:r>
      <w:r w:rsidRPr="00923F8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fecha día, mes, año</w:t>
      </w:r>
      <w:r w:rsidRPr="00923F8C">
        <w:rPr>
          <w:rFonts w:asciiTheme="minorHAnsi" w:hAnsiTheme="minorHAnsi" w:cstheme="minorHAnsi"/>
          <w:sz w:val="22"/>
          <w:szCs w:val="22"/>
        </w:rPr>
        <w:t>)…………..</w:t>
      </w:r>
    </w:p>
    <w:p w:rsidR="00324C7C" w:rsidRPr="00923F8C" w:rsidRDefault="00324C7C" w:rsidP="00324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C7C" w:rsidRPr="00923F8C" w:rsidRDefault="00F447BF" w:rsidP="00324C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SUBGERENCIA</w:t>
      </w:r>
      <w:r w:rsidR="00324C7C" w:rsidRPr="00923F8C">
        <w:rPr>
          <w:rFonts w:asciiTheme="minorHAnsi" w:hAnsiTheme="minorHAnsi" w:cstheme="minorHAnsi"/>
          <w:sz w:val="22"/>
          <w:szCs w:val="22"/>
        </w:rPr>
        <w:t xml:space="preserve"> DE CRÉDITO</w:t>
      </w:r>
    </w:p>
    <w:p w:rsidR="00324C7C" w:rsidRPr="00923F8C" w:rsidRDefault="00324C7C" w:rsidP="00324C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23F8C">
        <w:rPr>
          <w:rFonts w:asciiTheme="minorHAnsi" w:hAnsiTheme="minorHAnsi" w:cstheme="minorHAnsi"/>
          <w:b/>
          <w:bCs/>
          <w:sz w:val="22"/>
          <w:szCs w:val="22"/>
        </w:rPr>
        <w:t>BANCO DEL INSTITUTO ECUATORIANO DE SEGURIDAD SOCIAL, BIESS</w:t>
      </w:r>
    </w:p>
    <w:p w:rsidR="00324C7C" w:rsidRPr="00923F8C" w:rsidRDefault="00324C7C" w:rsidP="00324C7C">
      <w:pPr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 xml:space="preserve">Ciudad.- </w:t>
      </w:r>
    </w:p>
    <w:p w:rsidR="00324C7C" w:rsidRPr="00923F8C" w:rsidRDefault="00324C7C" w:rsidP="00324C7C">
      <w:pPr>
        <w:rPr>
          <w:rFonts w:asciiTheme="minorHAnsi" w:hAnsiTheme="minorHAnsi" w:cstheme="minorHAnsi"/>
          <w:sz w:val="22"/>
          <w:szCs w:val="22"/>
        </w:rPr>
      </w:pPr>
    </w:p>
    <w:p w:rsidR="00324C7C" w:rsidRDefault="00324C7C" w:rsidP="00324C7C">
      <w:pPr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 xml:space="preserve">De mi consideración: </w:t>
      </w:r>
    </w:p>
    <w:p w:rsidR="008A23B7" w:rsidRDefault="008A23B7" w:rsidP="00324C7C">
      <w:pPr>
        <w:rPr>
          <w:rFonts w:asciiTheme="minorHAnsi" w:hAnsiTheme="minorHAnsi" w:cstheme="minorHAnsi"/>
          <w:sz w:val="22"/>
          <w:szCs w:val="22"/>
        </w:rPr>
      </w:pPr>
    </w:p>
    <w:p w:rsidR="00435E02" w:rsidRDefault="008A23B7" w:rsidP="008A23B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D3C17">
        <w:rPr>
          <w:rFonts w:asciiTheme="minorHAnsi" w:hAnsiTheme="minorHAnsi"/>
          <w:sz w:val="22"/>
          <w:szCs w:val="22"/>
        </w:rPr>
        <w:t xml:space="preserve">De conformidad </w:t>
      </w:r>
      <w:r w:rsidR="00CD3C17">
        <w:rPr>
          <w:rFonts w:asciiTheme="minorHAnsi" w:hAnsiTheme="minorHAnsi"/>
          <w:sz w:val="22"/>
          <w:szCs w:val="22"/>
        </w:rPr>
        <w:t>con</w:t>
      </w:r>
      <w:r w:rsidRPr="00CD3C17">
        <w:rPr>
          <w:rFonts w:asciiTheme="minorHAnsi" w:hAnsiTheme="minorHAnsi"/>
          <w:sz w:val="22"/>
          <w:szCs w:val="22"/>
        </w:rPr>
        <w:t xml:space="preserve"> la Ley Orgánica de Apoyo Humanitario para Combatir la Crisis Sanitaria Derivada del Covid-19</w:t>
      </w:r>
      <w:r w:rsidR="00CD3C17">
        <w:rPr>
          <w:rFonts w:asciiTheme="minorHAnsi" w:hAnsiTheme="minorHAnsi"/>
          <w:sz w:val="22"/>
          <w:szCs w:val="22"/>
        </w:rPr>
        <w:t>,</w:t>
      </w:r>
      <w:r w:rsidRPr="00CD3C17">
        <w:rPr>
          <w:rFonts w:asciiTheme="minorHAnsi" w:hAnsiTheme="minorHAnsi"/>
          <w:sz w:val="22"/>
          <w:szCs w:val="22"/>
        </w:rPr>
        <w:t xml:space="preserve"> publicada en el </w:t>
      </w:r>
      <w:r w:rsidR="00CD3C17">
        <w:rPr>
          <w:rFonts w:asciiTheme="minorHAnsi" w:hAnsiTheme="minorHAnsi"/>
          <w:sz w:val="22"/>
          <w:szCs w:val="22"/>
        </w:rPr>
        <w:t xml:space="preserve">Suplemento del </w:t>
      </w:r>
      <w:r w:rsidR="00371E2A" w:rsidRPr="00CD3C17">
        <w:rPr>
          <w:rFonts w:asciiTheme="minorHAnsi" w:hAnsiTheme="minorHAnsi"/>
          <w:sz w:val="22"/>
          <w:szCs w:val="22"/>
        </w:rPr>
        <w:t>R</w:t>
      </w:r>
      <w:r w:rsidRPr="00CD3C17">
        <w:rPr>
          <w:rFonts w:asciiTheme="minorHAnsi" w:hAnsiTheme="minorHAnsi"/>
          <w:sz w:val="22"/>
          <w:szCs w:val="22"/>
        </w:rPr>
        <w:t xml:space="preserve">egistro </w:t>
      </w:r>
      <w:r w:rsidR="00371E2A" w:rsidRPr="00CD3C17">
        <w:rPr>
          <w:rFonts w:asciiTheme="minorHAnsi" w:hAnsiTheme="minorHAnsi"/>
          <w:sz w:val="22"/>
          <w:szCs w:val="22"/>
        </w:rPr>
        <w:t>O</w:t>
      </w:r>
      <w:r w:rsidRPr="00CD3C17">
        <w:rPr>
          <w:rFonts w:asciiTheme="minorHAnsi" w:hAnsiTheme="minorHAnsi"/>
          <w:sz w:val="22"/>
          <w:szCs w:val="22"/>
        </w:rPr>
        <w:t xml:space="preserve">ficial </w:t>
      </w:r>
      <w:r w:rsidR="00CD3C17">
        <w:rPr>
          <w:rFonts w:asciiTheme="minorHAnsi" w:hAnsiTheme="minorHAnsi"/>
          <w:sz w:val="22"/>
          <w:szCs w:val="22"/>
        </w:rPr>
        <w:t xml:space="preserve">No. 229, </w:t>
      </w:r>
      <w:r w:rsidR="00371E2A" w:rsidRPr="00CD3C17">
        <w:rPr>
          <w:rFonts w:asciiTheme="minorHAnsi" w:hAnsiTheme="minorHAnsi"/>
          <w:sz w:val="22"/>
          <w:szCs w:val="22"/>
        </w:rPr>
        <w:t>de</w:t>
      </w:r>
      <w:r w:rsidRPr="00CD3C17">
        <w:rPr>
          <w:rFonts w:asciiTheme="minorHAnsi" w:hAnsiTheme="minorHAnsi"/>
          <w:sz w:val="22"/>
          <w:szCs w:val="22"/>
        </w:rPr>
        <w:t xml:space="preserve"> </w:t>
      </w:r>
      <w:r w:rsidR="00CD3C17">
        <w:rPr>
          <w:rFonts w:asciiTheme="minorHAnsi" w:hAnsiTheme="minorHAnsi"/>
          <w:sz w:val="22"/>
          <w:szCs w:val="22"/>
        </w:rPr>
        <w:t xml:space="preserve">lunes </w:t>
      </w:r>
      <w:r w:rsidRPr="00CD3C17">
        <w:rPr>
          <w:rFonts w:asciiTheme="minorHAnsi" w:hAnsiTheme="minorHAnsi"/>
          <w:sz w:val="22"/>
          <w:szCs w:val="22"/>
        </w:rPr>
        <w:t>22 de junio de 2020,</w:t>
      </w:r>
      <w:r w:rsidR="00435E02">
        <w:rPr>
          <w:rFonts w:asciiTheme="minorHAnsi" w:hAnsiTheme="minorHAnsi"/>
          <w:sz w:val="22"/>
          <w:szCs w:val="22"/>
        </w:rPr>
        <w:t xml:space="preserve"> que determina en su artículo 12. Reprogramación de pago de cuotas por obligaciones con entidades del sistema financiero nacional y no financiero.- </w:t>
      </w:r>
      <w:r w:rsidR="00435E02" w:rsidRPr="00435E02">
        <w:rPr>
          <w:rFonts w:asciiTheme="minorHAnsi" w:hAnsiTheme="minorHAnsi"/>
          <w:sz w:val="22"/>
          <w:szCs w:val="22"/>
        </w:rPr>
        <w:t>La Junta de Política y Regulación Monetaria Financiera, dentro de los 10 días siguientes a la vigencia de la presente Ley, deberá emitir una resolución para que, durante el periodo de vigencia del estado de excepción por calamidad pública y hasta 60 días después de finalizado el estado de excepción, todas las entidades del sistema financiero nacional, incluidas las entidades emisoras y autorizadas para emisión de tarjetas de crédito y aquellas personas jurídicas que no forman parte del sistema financiero y que tengan como giro de negocio operaciones de crédito, efectúen procesos de acuerdos con sus clientes para reprogramar el cobro de cuotas mensuales por cualquier tipo de obligación crediticia</w:t>
      </w:r>
    </w:p>
    <w:p w:rsidR="00435E02" w:rsidRDefault="00435E02" w:rsidP="008A23B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8A23B7" w:rsidRPr="00435E02" w:rsidRDefault="00435E02" w:rsidP="008A23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35E02">
        <w:rPr>
          <w:rFonts w:asciiTheme="minorHAnsi" w:hAnsiTheme="minorHAnsi"/>
          <w:sz w:val="22"/>
          <w:szCs w:val="22"/>
        </w:rPr>
        <w:t>Además, a lo estipulado en la resolución 582-2020-F de 08 de junio (alcance a la resolución 569-2020-F de 22 de marzo de 2020), emitidas por la Junta de Política y Regulación Monetaria y Financiera, que en su parte correspondiente señala “…Ampliar en 60 días adicionales  para que clientes y bancos privados puedan acogerse, a solicitud de los clientes o por iniciativa directa de las entidades financieras, previa notificación al cliente, al “Diferimiento extraordinario de obligaciones crediticias”…”. ”…”, así como lo determinado en Oficio Nro. JPRMF-2020-0210-O de 02 de julio de 2020;</w:t>
      </w:r>
      <w:r>
        <w:rPr>
          <w:rFonts w:asciiTheme="minorHAnsi" w:hAnsiTheme="minorHAnsi" w:cstheme="minorHAnsi"/>
        </w:rPr>
        <w:t xml:space="preserve"> </w:t>
      </w:r>
      <w:proofErr w:type="gramStart"/>
      <w:r w:rsidR="005F6F8E">
        <w:rPr>
          <w:rFonts w:asciiTheme="minorHAnsi" w:hAnsiTheme="minorHAnsi"/>
          <w:sz w:val="22"/>
          <w:szCs w:val="22"/>
        </w:rPr>
        <w:t>solicito</w:t>
      </w:r>
      <w:r w:rsidR="002B6296">
        <w:rPr>
          <w:rFonts w:asciiTheme="minorHAnsi" w:hAnsiTheme="minorHAnsi"/>
          <w:sz w:val="22"/>
          <w:szCs w:val="22"/>
        </w:rPr>
        <w:t>(</w:t>
      </w:r>
      <w:proofErr w:type="gramEnd"/>
      <w:r w:rsidR="002B6296">
        <w:rPr>
          <w:rFonts w:asciiTheme="minorHAnsi" w:hAnsiTheme="minorHAnsi"/>
          <w:sz w:val="22"/>
          <w:szCs w:val="22"/>
        </w:rPr>
        <w:t>amos)</w:t>
      </w:r>
      <w:r w:rsidR="00CD3C17">
        <w:rPr>
          <w:rFonts w:asciiTheme="minorHAnsi" w:hAnsiTheme="minorHAnsi"/>
          <w:sz w:val="22"/>
          <w:szCs w:val="22"/>
        </w:rPr>
        <w:t xml:space="preserve"> lo siguiente:</w:t>
      </w:r>
    </w:p>
    <w:p w:rsidR="00807D1B" w:rsidRPr="00923F8C" w:rsidRDefault="00807D1B" w:rsidP="00324C7C">
      <w:pPr>
        <w:rPr>
          <w:rFonts w:asciiTheme="minorHAnsi" w:hAnsiTheme="minorHAnsi" w:cstheme="minorHAnsi"/>
          <w:sz w:val="22"/>
          <w:szCs w:val="22"/>
        </w:rPr>
      </w:pPr>
    </w:p>
    <w:p w:rsidR="009B1E5E" w:rsidRDefault="00324C7C" w:rsidP="00324C7C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(</w:t>
      </w:r>
      <w:r w:rsidR="002B6296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N</w:t>
      </w:r>
      <w:r w:rsidRPr="00923F8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ombres y </w:t>
      </w:r>
      <w:r w:rsidR="002B6296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A</w:t>
      </w:r>
      <w:r w:rsidRPr="00923F8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pellidos </w:t>
      </w:r>
      <w:r w:rsidR="002B6296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del/de la cliente / </w:t>
      </w:r>
      <w:r w:rsidRPr="00923F8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cónyuges o convivientes</w:t>
      </w:r>
      <w:r w:rsidRPr="00923F8C">
        <w:rPr>
          <w:rFonts w:asciiTheme="minorHAnsi" w:hAnsiTheme="minorHAnsi" w:cstheme="minorHAnsi"/>
          <w:sz w:val="22"/>
          <w:szCs w:val="22"/>
        </w:rPr>
        <w:t>) ………….., con cédula</w:t>
      </w:r>
      <w:r w:rsidR="002B6296">
        <w:rPr>
          <w:rFonts w:asciiTheme="minorHAnsi" w:hAnsiTheme="minorHAnsi" w:cstheme="minorHAnsi"/>
          <w:sz w:val="22"/>
          <w:szCs w:val="22"/>
        </w:rPr>
        <w:t>(s)</w:t>
      </w:r>
      <w:r w:rsidRPr="00923F8C">
        <w:rPr>
          <w:rFonts w:asciiTheme="minorHAnsi" w:hAnsiTheme="minorHAnsi" w:cstheme="minorHAnsi"/>
          <w:sz w:val="22"/>
          <w:szCs w:val="22"/>
        </w:rPr>
        <w:t xml:space="preserve"> de ciudadanía</w:t>
      </w:r>
      <w:r w:rsidR="002B6296">
        <w:rPr>
          <w:rFonts w:asciiTheme="minorHAnsi" w:hAnsiTheme="minorHAnsi" w:cstheme="minorHAnsi"/>
          <w:sz w:val="22"/>
          <w:szCs w:val="22"/>
        </w:rPr>
        <w:t>/identidad</w:t>
      </w:r>
      <w:r w:rsidRPr="00923F8C">
        <w:rPr>
          <w:rFonts w:asciiTheme="minorHAnsi" w:hAnsiTheme="minorHAnsi" w:cstheme="minorHAnsi"/>
          <w:sz w:val="22"/>
          <w:szCs w:val="22"/>
        </w:rPr>
        <w:t xml:space="preserve"> N° …………..,  respectivamente, solicito</w:t>
      </w:r>
      <w:r w:rsidR="004876FA">
        <w:rPr>
          <w:rFonts w:asciiTheme="minorHAnsi" w:hAnsiTheme="minorHAnsi" w:cstheme="minorHAnsi"/>
          <w:sz w:val="22"/>
          <w:szCs w:val="22"/>
        </w:rPr>
        <w:t>(</w:t>
      </w:r>
      <w:r w:rsidR="002B6296" w:rsidRPr="00923F8C">
        <w:rPr>
          <w:rFonts w:asciiTheme="minorHAnsi" w:hAnsiTheme="minorHAnsi" w:cstheme="minorHAnsi"/>
          <w:sz w:val="22"/>
          <w:szCs w:val="22"/>
        </w:rPr>
        <w:t>amos</w:t>
      </w:r>
      <w:r w:rsidR="004876FA">
        <w:rPr>
          <w:rFonts w:asciiTheme="minorHAnsi" w:hAnsiTheme="minorHAnsi" w:cstheme="minorHAnsi"/>
          <w:sz w:val="22"/>
          <w:szCs w:val="22"/>
        </w:rPr>
        <w:t>)</w:t>
      </w:r>
      <w:r w:rsidR="002B6296" w:rsidRPr="00923F8C">
        <w:rPr>
          <w:rFonts w:asciiTheme="minorHAnsi" w:hAnsiTheme="minorHAnsi" w:cstheme="minorHAnsi"/>
          <w:sz w:val="22"/>
          <w:szCs w:val="22"/>
        </w:rPr>
        <w:t xml:space="preserve"> </w:t>
      </w:r>
      <w:r w:rsidRPr="00923F8C">
        <w:rPr>
          <w:rFonts w:asciiTheme="minorHAnsi" w:hAnsiTheme="minorHAnsi" w:cstheme="minorHAnsi"/>
          <w:sz w:val="22"/>
          <w:szCs w:val="22"/>
        </w:rPr>
        <w:t xml:space="preserve">comedidamente </w:t>
      </w:r>
      <w:r w:rsidR="00435E02">
        <w:rPr>
          <w:rFonts w:asciiTheme="minorHAnsi" w:hAnsiTheme="minorHAnsi" w:cstheme="minorHAnsi"/>
          <w:sz w:val="22"/>
          <w:szCs w:val="22"/>
        </w:rPr>
        <w:t xml:space="preserve">se sirva autorizar la ampliación de 60 días de los préstamo(s) prendario(s) </w:t>
      </w:r>
      <w:r w:rsidR="0091155F">
        <w:rPr>
          <w:rFonts w:asciiTheme="minorHAnsi" w:hAnsiTheme="minorHAnsi" w:cstheme="minorHAnsi"/>
          <w:sz w:val="22"/>
          <w:szCs w:val="22"/>
        </w:rPr>
        <w:t xml:space="preserve"> </w:t>
      </w:r>
      <w:r w:rsidR="009B1E5E">
        <w:rPr>
          <w:rFonts w:asciiTheme="minorHAnsi" w:hAnsiTheme="minorHAnsi" w:cstheme="minorHAnsi"/>
          <w:sz w:val="22"/>
          <w:szCs w:val="22"/>
        </w:rPr>
        <w:t>en base a que aplique a la extensión de 90 días inicialmente y actualmente mi crédito se encuentra en estado ………… (</w:t>
      </w:r>
      <w:proofErr w:type="gramStart"/>
      <w:r w:rsidR="009B1E5E">
        <w:rPr>
          <w:rFonts w:asciiTheme="minorHAnsi" w:hAnsiTheme="minorHAnsi" w:cstheme="minorHAnsi"/>
          <w:sz w:val="22"/>
          <w:szCs w:val="22"/>
        </w:rPr>
        <w:t>vigen</w:t>
      </w:r>
      <w:r w:rsidR="00B52FB9">
        <w:rPr>
          <w:rFonts w:asciiTheme="minorHAnsi" w:hAnsiTheme="minorHAnsi" w:cstheme="minorHAnsi"/>
          <w:sz w:val="22"/>
          <w:szCs w:val="22"/>
        </w:rPr>
        <w:t>te</w:t>
      </w:r>
      <w:proofErr w:type="gramEnd"/>
      <w:r w:rsidR="00B52FB9">
        <w:rPr>
          <w:rFonts w:asciiTheme="minorHAnsi" w:hAnsiTheme="minorHAnsi" w:cstheme="minorHAnsi"/>
          <w:sz w:val="22"/>
          <w:szCs w:val="22"/>
        </w:rPr>
        <w:t xml:space="preserve"> o vencido), con número de contrato o de operación ____.</w:t>
      </w:r>
    </w:p>
    <w:p w:rsidR="003B22B9" w:rsidRDefault="003B22B9" w:rsidP="00324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1E5E" w:rsidRPr="00A42CA0" w:rsidRDefault="00CD0F31" w:rsidP="00A42CA0">
      <w:pPr>
        <w:pStyle w:val="Ttulo1"/>
        <w:keepLines w:val="0"/>
        <w:widowControl w:val="0"/>
        <w:spacing w:before="120" w:after="60" w:line="240" w:lineRule="atLeast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proofErr w:type="gramStart"/>
      <w:r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Declaro</w:t>
      </w:r>
      <w:r w:rsidR="00F83E24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(</w:t>
      </w:r>
      <w:proofErr w:type="gramEnd"/>
      <w:r w:rsidR="00F83E24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amos)</w:t>
      </w:r>
      <w:r w:rsidR="00170AD1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2B6296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expresamente </w:t>
      </w:r>
      <w:r w:rsidR="00170AD1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que </w:t>
      </w:r>
      <w:r w:rsidR="002B6296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conozco/conocemos</w:t>
      </w:r>
      <w:r w:rsidR="009B1E5E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que la ampliación de plazo de 60 días en préstamo(s) prendario(s), no requiere pago por concepto de capital, no generan intereses de mora, custodia de mora o gastos de gestión de cobranza. Una vez que se modifique la fecha de vencimiento </w:t>
      </w:r>
      <w:r w:rsidR="00A42CA0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del préstamo</w:t>
      </w:r>
      <w:r w:rsid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(</w:t>
      </w:r>
      <w:r w:rsidR="009B1E5E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="009B1E5E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prendario</w:t>
      </w:r>
      <w:r w:rsid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(</w:t>
      </w:r>
      <w:r w:rsidR="009B1E5E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s</w:t>
      </w:r>
      <w:r w:rsid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)</w:t>
      </w:r>
      <w:r w:rsidR="009B1E5E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60 días posteriores a la fecha actual</w:t>
      </w:r>
      <w:r w:rsid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, se</w:t>
      </w:r>
      <w:r w:rsidR="009B1E5E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aplicar</w:t>
      </w:r>
      <w:r w:rsid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a</w:t>
      </w:r>
      <w:r w:rsidR="009B1E5E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el cobro de la custodia, tiempo contado desde la fecha de vencimiento anterior, hasta la fecha de cancelación por parte del cliente o el vencimiento de la extensión (60 días). </w:t>
      </w:r>
      <w:r w:rsid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Y el </w:t>
      </w:r>
      <w:r w:rsidR="00A42CA0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Banco del Instituto Ecuatoriano de Seguridad Social, </w:t>
      </w:r>
      <w:r w:rsidR="00A42CA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recaudará </w:t>
      </w:r>
      <w:r w:rsidR="00A42CA0" w:rsidRP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el valor de “Custodia” corresponde al 3% anual, en función del valor en riesgo</w:t>
      </w:r>
      <w:r w:rsidR="00A42CA0">
        <w:rPr>
          <w:rFonts w:asciiTheme="minorHAnsi" w:eastAsia="Times New Roman" w:hAnsiTheme="minorHAnsi" w:cstheme="minorHAnsi"/>
          <w:color w:val="auto"/>
          <w:sz w:val="22"/>
          <w:szCs w:val="22"/>
        </w:rPr>
        <w:t>.</w:t>
      </w:r>
    </w:p>
    <w:p w:rsidR="00807D1B" w:rsidRPr="00923F8C" w:rsidRDefault="00807D1B" w:rsidP="00324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2F63" w:rsidRPr="00A42CA0" w:rsidRDefault="00672F63" w:rsidP="00672F63">
      <w:pPr>
        <w:contextualSpacing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s-MX"/>
        </w:rPr>
        <w:t xml:space="preserve">Esta petición la realizo(amos) vía electrónica, de conformidad con lo dispuesto en la Disposición Transitoria Décima Segunda de la </w:t>
      </w:r>
      <w:r w:rsidRPr="00CD3C17">
        <w:rPr>
          <w:rFonts w:asciiTheme="minorHAnsi" w:hAnsiTheme="minorHAnsi"/>
          <w:sz w:val="22"/>
          <w:szCs w:val="22"/>
        </w:rPr>
        <w:t>Ley Orgánica de Apoyo Humanitario para</w:t>
      </w:r>
      <w:r>
        <w:rPr>
          <w:rFonts w:asciiTheme="minorHAnsi" w:hAnsiTheme="minorHAnsi"/>
          <w:sz w:val="22"/>
          <w:szCs w:val="22"/>
        </w:rPr>
        <w:t xml:space="preserve"> </w:t>
      </w:r>
      <w:r w:rsidRPr="00CD3C17">
        <w:rPr>
          <w:rFonts w:asciiTheme="minorHAnsi" w:hAnsiTheme="minorHAnsi"/>
          <w:sz w:val="22"/>
          <w:szCs w:val="22"/>
        </w:rPr>
        <w:t>Combatir la Crisis Sanitaria Derivada del Covid-19</w:t>
      </w:r>
      <w:r>
        <w:rPr>
          <w:rFonts w:asciiTheme="minorHAnsi" w:hAnsiTheme="minorHAnsi"/>
          <w:sz w:val="22"/>
          <w:szCs w:val="22"/>
        </w:rPr>
        <w:t xml:space="preserve">, que señala que </w:t>
      </w:r>
      <w:r>
        <w:rPr>
          <w:rFonts w:asciiTheme="minorHAnsi" w:hAnsiTheme="minorHAnsi" w:cstheme="minorHAnsi"/>
          <w:noProof/>
          <w:sz w:val="22"/>
          <w:szCs w:val="22"/>
          <w:lang w:eastAsia="es-MX"/>
        </w:rPr>
        <w:t>para este tipo de</w:t>
      </w:r>
      <w:r w:rsidRPr="005F3FF5">
        <w:rPr>
          <w:rFonts w:asciiTheme="minorHAnsi" w:hAnsiTheme="minorHAnsi" w:cstheme="minorHAnsi"/>
          <w:noProof/>
          <w:sz w:val="22"/>
          <w:szCs w:val="22"/>
          <w:lang w:eastAsia="es-MX"/>
        </w:rPr>
        <w:t xml:space="preserve"> actos, contratos o diligencias, la comparecencia a través de sistemas telemáticos, electrónicos o remotos tendrá plena validez y la misma eficacia que la comparecencia física, en relación con </w:t>
      </w:r>
      <w:r w:rsidRPr="005F3FF5">
        <w:rPr>
          <w:rFonts w:asciiTheme="minorHAnsi" w:hAnsiTheme="minorHAnsi" w:cstheme="minorHAnsi"/>
          <w:noProof/>
          <w:sz w:val="22"/>
          <w:szCs w:val="22"/>
          <w:lang w:eastAsia="es-MX"/>
        </w:rPr>
        <w:lastRenderedPageBreak/>
        <w:t xml:space="preserve">las solemnidades, formalidades, o la manifestación de la voluntad, y será admitida como prueba en juicio. </w:t>
      </w:r>
    </w:p>
    <w:p w:rsidR="00672F63" w:rsidRDefault="00672F63" w:rsidP="00F83E24">
      <w:pPr>
        <w:contextualSpacing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CD0F31" w:rsidRPr="00F83E24" w:rsidRDefault="00CD0F31" w:rsidP="00F83E24">
      <w:pPr>
        <w:contextualSpacing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 xml:space="preserve">Finalmente, </w:t>
      </w:r>
      <w:proofErr w:type="gramStart"/>
      <w:r>
        <w:rPr>
          <w:rFonts w:asciiTheme="minorHAnsi" w:hAnsiTheme="minorHAnsi" w:cstheme="minorHAnsi"/>
          <w:spacing w:val="-6"/>
          <w:sz w:val="22"/>
          <w:szCs w:val="22"/>
        </w:rPr>
        <w:t>declaro(</w:t>
      </w:r>
      <w:proofErr w:type="gramEnd"/>
      <w:r>
        <w:rPr>
          <w:rFonts w:asciiTheme="minorHAnsi" w:hAnsiTheme="minorHAnsi" w:cstheme="minorHAnsi"/>
          <w:spacing w:val="-6"/>
          <w:sz w:val="22"/>
          <w:szCs w:val="22"/>
        </w:rPr>
        <w:t xml:space="preserve">amos) conocer que </w:t>
      </w:r>
      <w:r w:rsidRPr="00D67AF3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esta solicitud </w:t>
      </w:r>
      <w:r w:rsidR="00953118" w:rsidRPr="00D67AF3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será analizada previamente por el Banco del Instituto Ecuatoriano de Seguridad Social y únicamente en el caso de ser aprobada por la institución, se hará efectivo el </w:t>
      </w:r>
      <w:proofErr w:type="spellStart"/>
      <w:r w:rsidR="00953118" w:rsidRPr="00D67AF3">
        <w:rPr>
          <w:rFonts w:asciiTheme="minorHAnsi" w:hAnsiTheme="minorHAnsi" w:cstheme="minorHAnsi"/>
          <w:spacing w:val="-6"/>
          <w:sz w:val="22"/>
          <w:szCs w:val="22"/>
          <w:u w:val="single"/>
        </w:rPr>
        <w:t>adendum</w:t>
      </w:r>
      <w:proofErr w:type="spellEnd"/>
      <w:r w:rsidR="00953118" w:rsidRPr="00D67AF3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debidamente suscrito, que me permito adjuntar</w:t>
      </w:r>
      <w:r w:rsidR="00953118">
        <w:rPr>
          <w:rFonts w:asciiTheme="minorHAnsi" w:hAnsiTheme="minorHAnsi" w:cstheme="minorHAnsi"/>
          <w:spacing w:val="-6"/>
          <w:sz w:val="22"/>
          <w:szCs w:val="22"/>
        </w:rPr>
        <w:t xml:space="preserve">, con el fin que se proceda a  la </w:t>
      </w:r>
      <w:r w:rsidR="00D67AF3">
        <w:rPr>
          <w:rFonts w:asciiTheme="minorHAnsi" w:hAnsiTheme="minorHAnsi" w:cstheme="minorHAnsi"/>
          <w:spacing w:val="-6"/>
          <w:sz w:val="22"/>
          <w:szCs w:val="22"/>
        </w:rPr>
        <w:t xml:space="preserve">correspondiente </w:t>
      </w:r>
      <w:r w:rsidR="00953118">
        <w:rPr>
          <w:rFonts w:asciiTheme="minorHAnsi" w:hAnsiTheme="minorHAnsi" w:cstheme="minorHAnsi"/>
          <w:spacing w:val="-6"/>
          <w:sz w:val="22"/>
          <w:szCs w:val="22"/>
        </w:rPr>
        <w:t>suscripción por parte del BIESS, caso contrario, dicho instrumento será declarado nulo y no surtirá ningún efecto.</w:t>
      </w:r>
    </w:p>
    <w:p w:rsidR="00324C7C" w:rsidRPr="00923F8C" w:rsidRDefault="00324C7C" w:rsidP="00324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D3B69" w:rsidRDefault="00324C7C" w:rsidP="00324C7C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>Justificación de la solicitud</w:t>
      </w:r>
      <w:r w:rsidR="00A42CA0">
        <w:rPr>
          <w:rFonts w:asciiTheme="minorHAnsi" w:hAnsiTheme="minorHAnsi" w:cstheme="minorHAnsi"/>
          <w:sz w:val="22"/>
          <w:szCs w:val="22"/>
        </w:rPr>
        <w:t xml:space="preserve"> extensión 60 días</w:t>
      </w:r>
      <w:r w:rsidRPr="00923F8C">
        <w:rPr>
          <w:rFonts w:asciiTheme="minorHAnsi" w:hAnsiTheme="minorHAnsi" w:cstheme="minorHAnsi"/>
          <w:sz w:val="22"/>
          <w:szCs w:val="22"/>
        </w:rPr>
        <w:t xml:space="preserve"> (motivo</w:t>
      </w:r>
      <w:r w:rsidR="00A25302">
        <w:rPr>
          <w:rFonts w:asciiTheme="minorHAnsi" w:hAnsiTheme="minorHAnsi" w:cstheme="minorHAnsi"/>
          <w:sz w:val="22"/>
          <w:szCs w:val="22"/>
        </w:rPr>
        <w:t xml:space="preserve"> justificado y comprobable</w:t>
      </w:r>
      <w:r w:rsidRPr="00923F8C">
        <w:rPr>
          <w:rFonts w:asciiTheme="minorHAnsi" w:hAnsiTheme="minorHAnsi" w:cstheme="minorHAnsi"/>
          <w:sz w:val="22"/>
          <w:szCs w:val="22"/>
        </w:rPr>
        <w:t>)</w:t>
      </w:r>
    </w:p>
    <w:p w:rsidR="00324C7C" w:rsidRPr="00923F8C" w:rsidRDefault="00324C7C" w:rsidP="00324C7C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…</w:t>
      </w:r>
      <w:r w:rsidRPr="00923F8C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E009D9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807D1B">
        <w:rPr>
          <w:rFonts w:asciiTheme="minorHAnsi" w:hAnsiTheme="minorHAnsi" w:cstheme="minorHAnsi"/>
          <w:sz w:val="22"/>
          <w:szCs w:val="22"/>
        </w:rPr>
        <w:t>………………….</w:t>
      </w:r>
    </w:p>
    <w:p w:rsidR="00324C7C" w:rsidRDefault="00324C7C" w:rsidP="00324C7C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E009D9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923F8C">
        <w:rPr>
          <w:rFonts w:asciiTheme="minorHAnsi" w:hAnsiTheme="minorHAnsi" w:cstheme="minorHAnsi"/>
          <w:sz w:val="22"/>
          <w:szCs w:val="22"/>
        </w:rPr>
        <w:t>.</w:t>
      </w:r>
    </w:p>
    <w:p w:rsidR="00E009D9" w:rsidRDefault="00E009D9" w:rsidP="00E009D9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923F8C">
        <w:rPr>
          <w:rFonts w:asciiTheme="minorHAnsi" w:hAnsiTheme="minorHAnsi" w:cstheme="minorHAnsi"/>
          <w:sz w:val="22"/>
          <w:szCs w:val="22"/>
        </w:rPr>
        <w:t>.</w:t>
      </w:r>
    </w:p>
    <w:p w:rsidR="00E009D9" w:rsidRDefault="00E009D9" w:rsidP="00E009D9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923F8C">
        <w:rPr>
          <w:rFonts w:asciiTheme="minorHAnsi" w:hAnsiTheme="minorHAnsi" w:cstheme="minorHAnsi"/>
          <w:sz w:val="22"/>
          <w:szCs w:val="22"/>
        </w:rPr>
        <w:t>.</w:t>
      </w:r>
    </w:p>
    <w:p w:rsidR="00E009D9" w:rsidRDefault="00E009D9" w:rsidP="00E009D9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923F8C">
        <w:rPr>
          <w:rFonts w:asciiTheme="minorHAnsi" w:hAnsiTheme="minorHAnsi" w:cstheme="minorHAnsi"/>
          <w:sz w:val="22"/>
          <w:szCs w:val="22"/>
        </w:rPr>
        <w:t>.</w:t>
      </w:r>
    </w:p>
    <w:p w:rsidR="00E009D9" w:rsidRDefault="00E009D9" w:rsidP="00E009D9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923F8C">
        <w:rPr>
          <w:rFonts w:asciiTheme="minorHAnsi" w:hAnsiTheme="minorHAnsi" w:cstheme="minorHAnsi"/>
          <w:sz w:val="22"/>
          <w:szCs w:val="22"/>
        </w:rPr>
        <w:t>.</w:t>
      </w:r>
    </w:p>
    <w:p w:rsidR="00E009D9" w:rsidRDefault="00E009D9" w:rsidP="00E009D9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923F8C">
        <w:rPr>
          <w:rFonts w:asciiTheme="minorHAnsi" w:hAnsiTheme="minorHAnsi" w:cstheme="minorHAnsi"/>
          <w:sz w:val="22"/>
          <w:szCs w:val="22"/>
        </w:rPr>
        <w:t>.</w:t>
      </w:r>
    </w:p>
    <w:p w:rsidR="00E009D9" w:rsidRPr="00923F8C" w:rsidRDefault="00E009D9" w:rsidP="00324C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C7C" w:rsidRPr="00923F8C" w:rsidRDefault="00324C7C" w:rsidP="00324C7C">
      <w:pPr>
        <w:jc w:val="both"/>
        <w:rPr>
          <w:rFonts w:asciiTheme="minorHAnsi" w:hAnsiTheme="minorHAnsi" w:cstheme="minorHAnsi"/>
          <w:sz w:val="22"/>
          <w:szCs w:val="22"/>
        </w:rPr>
      </w:pPr>
      <w:r w:rsidRPr="00923F8C">
        <w:rPr>
          <w:rFonts w:asciiTheme="minorHAnsi" w:hAnsiTheme="minorHAnsi" w:cstheme="minorHAnsi"/>
          <w:sz w:val="22"/>
          <w:szCs w:val="22"/>
        </w:rPr>
        <w:t>Señalamos nuestros números telefónicos (</w:t>
      </w:r>
      <w:r w:rsidRPr="00923F8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telf.. cónyuge 1</w:t>
      </w:r>
      <w:r w:rsidRPr="00923F8C">
        <w:rPr>
          <w:rFonts w:asciiTheme="minorHAnsi" w:hAnsiTheme="minorHAnsi" w:cstheme="minorHAnsi"/>
          <w:sz w:val="22"/>
          <w:szCs w:val="22"/>
        </w:rPr>
        <w:t>)……………………. y (</w:t>
      </w:r>
      <w:r w:rsidRPr="00923F8C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telf.. cónyuge 2</w:t>
      </w:r>
      <w:r w:rsidRPr="00923F8C">
        <w:rPr>
          <w:rFonts w:asciiTheme="minorHAnsi" w:hAnsiTheme="minorHAnsi" w:cstheme="minorHAnsi"/>
          <w:sz w:val="22"/>
          <w:szCs w:val="22"/>
        </w:rPr>
        <w:t>)…………………….., así como correo</w:t>
      </w:r>
      <w:r w:rsidR="00395605">
        <w:rPr>
          <w:rFonts w:asciiTheme="minorHAnsi" w:hAnsiTheme="minorHAnsi" w:cstheme="minorHAnsi"/>
          <w:sz w:val="22"/>
          <w:szCs w:val="22"/>
        </w:rPr>
        <w:t>(</w:t>
      </w:r>
      <w:r w:rsidRPr="00923F8C">
        <w:rPr>
          <w:rFonts w:asciiTheme="minorHAnsi" w:hAnsiTheme="minorHAnsi" w:cstheme="minorHAnsi"/>
          <w:sz w:val="22"/>
          <w:szCs w:val="22"/>
        </w:rPr>
        <w:t>s</w:t>
      </w:r>
      <w:r w:rsidR="00395605">
        <w:rPr>
          <w:rFonts w:asciiTheme="minorHAnsi" w:hAnsiTheme="minorHAnsi" w:cstheme="minorHAnsi"/>
          <w:sz w:val="22"/>
          <w:szCs w:val="22"/>
        </w:rPr>
        <w:t>)</w:t>
      </w:r>
      <w:r w:rsidRPr="00923F8C">
        <w:rPr>
          <w:rFonts w:asciiTheme="minorHAnsi" w:hAnsiTheme="minorHAnsi" w:cstheme="minorHAnsi"/>
          <w:sz w:val="22"/>
          <w:szCs w:val="22"/>
        </w:rPr>
        <w:t xml:space="preserve"> electrónico</w:t>
      </w:r>
      <w:r w:rsidR="00395605">
        <w:rPr>
          <w:rFonts w:asciiTheme="minorHAnsi" w:hAnsiTheme="minorHAnsi" w:cstheme="minorHAnsi"/>
          <w:sz w:val="22"/>
          <w:szCs w:val="22"/>
        </w:rPr>
        <w:t>(</w:t>
      </w:r>
      <w:r w:rsidRPr="00923F8C">
        <w:rPr>
          <w:rFonts w:asciiTheme="minorHAnsi" w:hAnsiTheme="minorHAnsi" w:cstheme="minorHAnsi"/>
          <w:sz w:val="22"/>
          <w:szCs w:val="22"/>
        </w:rPr>
        <w:t>s</w:t>
      </w:r>
      <w:r w:rsidR="00395605">
        <w:rPr>
          <w:rFonts w:asciiTheme="minorHAnsi" w:hAnsiTheme="minorHAnsi" w:cstheme="minorHAnsi"/>
          <w:sz w:val="22"/>
          <w:szCs w:val="22"/>
        </w:rPr>
        <w:t>)</w:t>
      </w:r>
      <w:r w:rsidRPr="00923F8C">
        <w:rPr>
          <w:rFonts w:asciiTheme="minorHAnsi" w:hAnsiTheme="minorHAnsi" w:cstheme="minorHAnsi"/>
          <w:sz w:val="22"/>
          <w:szCs w:val="22"/>
        </w:rPr>
        <w:t xml:space="preserve"> ……………………………….. </w:t>
      </w:r>
      <w:proofErr w:type="gramStart"/>
      <w:r w:rsidRPr="00923F8C">
        <w:rPr>
          <w:rFonts w:asciiTheme="minorHAnsi" w:hAnsiTheme="minorHAnsi" w:cstheme="minorHAnsi"/>
          <w:sz w:val="22"/>
          <w:szCs w:val="22"/>
        </w:rPr>
        <w:t>para</w:t>
      </w:r>
      <w:proofErr w:type="gramEnd"/>
      <w:r w:rsidRPr="00923F8C">
        <w:rPr>
          <w:rFonts w:asciiTheme="minorHAnsi" w:hAnsiTheme="minorHAnsi" w:cstheme="minorHAnsi"/>
          <w:sz w:val="22"/>
          <w:szCs w:val="22"/>
        </w:rPr>
        <w:t xml:space="preserve"> el caso de las notificaciones que correspondan.</w:t>
      </w:r>
    </w:p>
    <w:p w:rsidR="00324C7C" w:rsidRDefault="00324C7C" w:rsidP="00324C7C">
      <w:pPr>
        <w:jc w:val="both"/>
        <w:rPr>
          <w:rFonts w:asciiTheme="minorHAnsi" w:hAnsiTheme="minorHAnsi" w:cstheme="minorHAnsi"/>
          <w:noProof/>
          <w:sz w:val="22"/>
          <w:szCs w:val="22"/>
          <w:lang w:eastAsia="es-MX"/>
        </w:rPr>
      </w:pPr>
    </w:p>
    <w:p w:rsidR="00807D1B" w:rsidRDefault="00807D1B" w:rsidP="00324C7C">
      <w:pPr>
        <w:jc w:val="both"/>
        <w:rPr>
          <w:rFonts w:asciiTheme="minorHAnsi" w:hAnsiTheme="minorHAnsi" w:cstheme="minorHAnsi"/>
          <w:noProof/>
          <w:sz w:val="22"/>
          <w:szCs w:val="22"/>
          <w:lang w:eastAsia="es-MX"/>
        </w:rPr>
      </w:pPr>
    </w:p>
    <w:p w:rsidR="00807D1B" w:rsidRPr="00923F8C" w:rsidRDefault="00807D1B" w:rsidP="00324C7C">
      <w:pPr>
        <w:jc w:val="both"/>
        <w:rPr>
          <w:rFonts w:asciiTheme="minorHAnsi" w:hAnsiTheme="minorHAnsi" w:cstheme="minorHAnsi"/>
          <w:noProof/>
          <w:sz w:val="22"/>
          <w:szCs w:val="22"/>
          <w:lang w:eastAsia="es-MX"/>
        </w:rPr>
      </w:pPr>
    </w:p>
    <w:p w:rsidR="00324C7C" w:rsidRPr="00923F8C" w:rsidRDefault="00324C7C" w:rsidP="00324C7C">
      <w:pPr>
        <w:jc w:val="both"/>
        <w:rPr>
          <w:rFonts w:asciiTheme="minorHAnsi" w:hAnsiTheme="minorHAnsi" w:cstheme="minorHAnsi"/>
          <w:noProof/>
          <w:sz w:val="22"/>
          <w:szCs w:val="22"/>
          <w:lang w:eastAsia="es-MX"/>
        </w:rPr>
      </w:pP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>________________</w:t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softHyphen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softHyphen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softHyphen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softHyphen/>
        <w:t>________</w:t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  <w:t>________________________</w:t>
      </w:r>
    </w:p>
    <w:p w:rsidR="00324C7C" w:rsidRPr="00923F8C" w:rsidRDefault="00324C7C" w:rsidP="00324C7C">
      <w:pPr>
        <w:jc w:val="both"/>
        <w:rPr>
          <w:rFonts w:asciiTheme="minorHAnsi" w:hAnsiTheme="minorHAnsi" w:cstheme="minorHAnsi"/>
          <w:noProof/>
          <w:sz w:val="22"/>
          <w:szCs w:val="22"/>
          <w:lang w:eastAsia="es-MX"/>
        </w:rPr>
      </w:pP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>Señor(a)</w:t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  <w:t>Señor(a)</w:t>
      </w:r>
    </w:p>
    <w:p w:rsidR="00324C7C" w:rsidRPr="00923F8C" w:rsidRDefault="00324C7C" w:rsidP="00324C7C">
      <w:pPr>
        <w:jc w:val="both"/>
        <w:rPr>
          <w:rFonts w:asciiTheme="minorHAnsi" w:hAnsiTheme="minorHAnsi" w:cstheme="minorHAnsi"/>
          <w:noProof/>
          <w:sz w:val="22"/>
          <w:szCs w:val="22"/>
          <w:lang w:eastAsia="es-MX"/>
        </w:rPr>
      </w:pP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>C.C./C.I.</w:t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</w:r>
      <w:r w:rsidRPr="00923F8C">
        <w:rPr>
          <w:rFonts w:asciiTheme="minorHAnsi" w:hAnsiTheme="minorHAnsi" w:cstheme="minorHAnsi"/>
          <w:noProof/>
          <w:sz w:val="22"/>
          <w:szCs w:val="22"/>
          <w:lang w:eastAsia="es-MX"/>
        </w:rPr>
        <w:tab/>
        <w:t xml:space="preserve"> C.C./C.I. </w:t>
      </w:r>
    </w:p>
    <w:p w:rsidR="00324C7C" w:rsidRDefault="00324C7C"/>
    <w:p w:rsidR="00D42345" w:rsidRDefault="00D42345"/>
    <w:p w:rsidR="00D42345" w:rsidRDefault="00D42345"/>
    <w:p w:rsidR="00D42345" w:rsidRPr="00A42CA0" w:rsidRDefault="00A42CA0">
      <w:pPr>
        <w:rPr>
          <w:rFonts w:asciiTheme="minorHAnsi" w:hAnsiTheme="minorHAnsi" w:cstheme="minorHAnsi"/>
          <w:spacing w:val="-6"/>
          <w:sz w:val="22"/>
          <w:szCs w:val="22"/>
        </w:rPr>
      </w:pPr>
      <w:r w:rsidRPr="00A42CA0">
        <w:rPr>
          <w:rFonts w:asciiTheme="minorHAnsi" w:hAnsiTheme="minorHAnsi" w:cstheme="minorHAnsi"/>
          <w:spacing w:val="-6"/>
          <w:sz w:val="22"/>
          <w:szCs w:val="22"/>
        </w:rPr>
        <w:t>Nota: Se debe adjuntar copia de la cedula de identidad y planilla de servicio básico actualizado.</w:t>
      </w:r>
    </w:p>
    <w:p w:rsidR="00D42345" w:rsidRDefault="00D42345"/>
    <w:p w:rsidR="00D42345" w:rsidRDefault="00D42345"/>
    <w:p w:rsidR="00D42345" w:rsidRDefault="00D42345"/>
    <w:p w:rsidR="00E009D9" w:rsidRDefault="00E009D9"/>
    <w:p w:rsidR="00E009D9" w:rsidRDefault="00E009D9"/>
    <w:p w:rsidR="00E009D9" w:rsidRDefault="00E009D9"/>
    <w:p w:rsidR="00E009D9" w:rsidRDefault="00E009D9"/>
    <w:p w:rsidR="00E009D9" w:rsidRDefault="00E009D9"/>
    <w:p w:rsidR="00E009D9" w:rsidRDefault="00E009D9"/>
    <w:sectPr w:rsidR="00E00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AE" w:rsidRDefault="008A4FAE" w:rsidP="00D42345">
      <w:r>
        <w:separator/>
      </w:r>
    </w:p>
  </w:endnote>
  <w:endnote w:type="continuationSeparator" w:id="0">
    <w:p w:rsidR="008A4FAE" w:rsidRDefault="008A4FAE" w:rsidP="00D4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AE" w:rsidRDefault="008A4FAE" w:rsidP="00D42345">
      <w:r>
        <w:separator/>
      </w:r>
    </w:p>
  </w:footnote>
  <w:footnote w:type="continuationSeparator" w:id="0">
    <w:p w:rsidR="008A4FAE" w:rsidRDefault="008A4FAE" w:rsidP="00D4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F3A"/>
    <w:multiLevelType w:val="hybridMultilevel"/>
    <w:tmpl w:val="FB7C60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864CC"/>
    <w:multiLevelType w:val="hybridMultilevel"/>
    <w:tmpl w:val="72F6A77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953476"/>
    <w:multiLevelType w:val="hybridMultilevel"/>
    <w:tmpl w:val="900474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B4C38"/>
    <w:multiLevelType w:val="hybridMultilevel"/>
    <w:tmpl w:val="04D24D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9004D"/>
    <w:multiLevelType w:val="hybridMultilevel"/>
    <w:tmpl w:val="FB7C604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D4"/>
    <w:rsid w:val="00170AD1"/>
    <w:rsid w:val="001C0FC1"/>
    <w:rsid w:val="001F1890"/>
    <w:rsid w:val="002B6296"/>
    <w:rsid w:val="00324C7C"/>
    <w:rsid w:val="00371E2A"/>
    <w:rsid w:val="00372C79"/>
    <w:rsid w:val="00395605"/>
    <w:rsid w:val="003B22B9"/>
    <w:rsid w:val="003F3520"/>
    <w:rsid w:val="00435E02"/>
    <w:rsid w:val="004876FA"/>
    <w:rsid w:val="004E4643"/>
    <w:rsid w:val="005209A9"/>
    <w:rsid w:val="00534D70"/>
    <w:rsid w:val="005365AA"/>
    <w:rsid w:val="005B1D7E"/>
    <w:rsid w:val="005B34AE"/>
    <w:rsid w:val="005C29DD"/>
    <w:rsid w:val="005F3FF5"/>
    <w:rsid w:val="005F6F8E"/>
    <w:rsid w:val="00647581"/>
    <w:rsid w:val="00672F63"/>
    <w:rsid w:val="006736D1"/>
    <w:rsid w:val="00691028"/>
    <w:rsid w:val="006B2142"/>
    <w:rsid w:val="006D6722"/>
    <w:rsid w:val="00725E81"/>
    <w:rsid w:val="00742819"/>
    <w:rsid w:val="00793451"/>
    <w:rsid w:val="007B5A91"/>
    <w:rsid w:val="007C7844"/>
    <w:rsid w:val="00807D1B"/>
    <w:rsid w:val="00862F81"/>
    <w:rsid w:val="008A23B7"/>
    <w:rsid w:val="008A4FAE"/>
    <w:rsid w:val="008B268B"/>
    <w:rsid w:val="008D5DD4"/>
    <w:rsid w:val="008E7E83"/>
    <w:rsid w:val="0091155F"/>
    <w:rsid w:val="009374E2"/>
    <w:rsid w:val="00953118"/>
    <w:rsid w:val="0095355B"/>
    <w:rsid w:val="009B1E5E"/>
    <w:rsid w:val="00A25302"/>
    <w:rsid w:val="00A42CA0"/>
    <w:rsid w:val="00A505D3"/>
    <w:rsid w:val="00A77046"/>
    <w:rsid w:val="00A937FF"/>
    <w:rsid w:val="00A94A93"/>
    <w:rsid w:val="00AC0148"/>
    <w:rsid w:val="00AF3031"/>
    <w:rsid w:val="00B06296"/>
    <w:rsid w:val="00B17E0E"/>
    <w:rsid w:val="00B52FB9"/>
    <w:rsid w:val="00B86B8A"/>
    <w:rsid w:val="00B94683"/>
    <w:rsid w:val="00BD439D"/>
    <w:rsid w:val="00C50849"/>
    <w:rsid w:val="00CD0F31"/>
    <w:rsid w:val="00CD3B69"/>
    <w:rsid w:val="00CD3C17"/>
    <w:rsid w:val="00CD3EED"/>
    <w:rsid w:val="00D42345"/>
    <w:rsid w:val="00D67AF3"/>
    <w:rsid w:val="00DF5469"/>
    <w:rsid w:val="00E009D9"/>
    <w:rsid w:val="00E24D65"/>
    <w:rsid w:val="00E278C4"/>
    <w:rsid w:val="00E770E4"/>
    <w:rsid w:val="00E92EE0"/>
    <w:rsid w:val="00EE7763"/>
    <w:rsid w:val="00EF14C5"/>
    <w:rsid w:val="00F27A1C"/>
    <w:rsid w:val="00F447BF"/>
    <w:rsid w:val="00F47742"/>
    <w:rsid w:val="00F54310"/>
    <w:rsid w:val="00F73ADF"/>
    <w:rsid w:val="00F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B1E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aliases w:val="h2"/>
    <w:basedOn w:val="Normal"/>
    <w:next w:val="Normal"/>
    <w:link w:val="Ttulo2Car"/>
    <w:unhideWhenUsed/>
    <w:qFormat/>
    <w:rsid w:val="00324C7C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h2 Car"/>
    <w:basedOn w:val="Fuentedeprrafopredeter"/>
    <w:link w:val="Ttulo2"/>
    <w:rsid w:val="00324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99"/>
    <w:qFormat/>
    <w:rsid w:val="00324C7C"/>
    <w:pPr>
      <w:spacing w:after="0" w:line="240" w:lineRule="auto"/>
      <w:jc w:val="center"/>
    </w:pPr>
    <w:rPr>
      <w:rFonts w:ascii="Arial" w:eastAsia="Calibri" w:hAnsi="Arial" w:cs="Times New Roman"/>
      <w:sz w:val="18"/>
      <w:lang w:val="en-US"/>
    </w:rPr>
  </w:style>
  <w:style w:type="paragraph" w:styleId="Prrafodelista">
    <w:name w:val="List Paragraph"/>
    <w:aliases w:val="cS List Paragraph,TIT 2 IND,Capítulo,Bullet List,FooterText,numbered,List Paragraph1,Paragraphe de liste1,lp1,Lista multicolor - Énfasis 11,Lista vistosa - Énfasis 11,Texto,Titulo 1,Párrafo 3"/>
    <w:basedOn w:val="Normal"/>
    <w:link w:val="PrrafodelistaCar"/>
    <w:uiPriority w:val="34"/>
    <w:qFormat/>
    <w:rsid w:val="00324C7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rsid w:val="00324C7C"/>
    <w:rPr>
      <w:color w:val="0000FF"/>
      <w:u w:val="single"/>
    </w:rPr>
  </w:style>
  <w:style w:type="character" w:customStyle="1" w:styleId="PrrafodelistaCar">
    <w:name w:val="Párrafo de lista Car"/>
    <w:aliases w:val="cS List Paragraph Car,TIT 2 IND Car,Capítulo Car,Bullet List Car,FooterText Car,numbered Car,List Paragraph1 Car,Paragraphe de liste1 Car,lp1 Car,Lista multicolor - Énfasis 11 Car,Lista vistosa - Énfasis 11 Car,Texto Car"/>
    <w:link w:val="Prrafodelista"/>
    <w:uiPriority w:val="34"/>
    <w:rsid w:val="00324C7C"/>
  </w:style>
  <w:style w:type="paragraph" w:styleId="Textodeglobo">
    <w:name w:val="Balloon Text"/>
    <w:basedOn w:val="Normal"/>
    <w:link w:val="TextodegloboCar"/>
    <w:uiPriority w:val="99"/>
    <w:semiHidden/>
    <w:unhideWhenUsed/>
    <w:rsid w:val="00324C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C7C"/>
    <w:rPr>
      <w:rFonts w:ascii="Tahoma" w:eastAsia="Times New Roman" w:hAnsi="Tahoma" w:cs="Tahoma"/>
      <w:sz w:val="16"/>
      <w:szCs w:val="16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D423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345"/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D423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45"/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E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B1E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aliases w:val="h2"/>
    <w:basedOn w:val="Normal"/>
    <w:next w:val="Normal"/>
    <w:link w:val="Ttulo2Car"/>
    <w:unhideWhenUsed/>
    <w:qFormat/>
    <w:rsid w:val="00324C7C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h2 Car"/>
    <w:basedOn w:val="Fuentedeprrafopredeter"/>
    <w:link w:val="Ttulo2"/>
    <w:rsid w:val="00324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99"/>
    <w:qFormat/>
    <w:rsid w:val="00324C7C"/>
    <w:pPr>
      <w:spacing w:after="0" w:line="240" w:lineRule="auto"/>
      <w:jc w:val="center"/>
    </w:pPr>
    <w:rPr>
      <w:rFonts w:ascii="Arial" w:eastAsia="Calibri" w:hAnsi="Arial" w:cs="Times New Roman"/>
      <w:sz w:val="18"/>
      <w:lang w:val="en-US"/>
    </w:rPr>
  </w:style>
  <w:style w:type="paragraph" w:styleId="Prrafodelista">
    <w:name w:val="List Paragraph"/>
    <w:aliases w:val="cS List Paragraph,TIT 2 IND,Capítulo,Bullet List,FooterText,numbered,List Paragraph1,Paragraphe de liste1,lp1,Lista multicolor - Énfasis 11,Lista vistosa - Énfasis 11,Texto,Titulo 1,Párrafo 3"/>
    <w:basedOn w:val="Normal"/>
    <w:link w:val="PrrafodelistaCar"/>
    <w:uiPriority w:val="34"/>
    <w:qFormat/>
    <w:rsid w:val="00324C7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rsid w:val="00324C7C"/>
    <w:rPr>
      <w:color w:val="0000FF"/>
      <w:u w:val="single"/>
    </w:rPr>
  </w:style>
  <w:style w:type="character" w:customStyle="1" w:styleId="PrrafodelistaCar">
    <w:name w:val="Párrafo de lista Car"/>
    <w:aliases w:val="cS List Paragraph Car,TIT 2 IND Car,Capítulo Car,Bullet List Car,FooterText Car,numbered Car,List Paragraph1 Car,Paragraphe de liste1 Car,lp1 Car,Lista multicolor - Énfasis 11 Car,Lista vistosa - Énfasis 11 Car,Texto Car"/>
    <w:link w:val="Prrafodelista"/>
    <w:uiPriority w:val="34"/>
    <w:rsid w:val="00324C7C"/>
  </w:style>
  <w:style w:type="paragraph" w:styleId="Textodeglobo">
    <w:name w:val="Balloon Text"/>
    <w:basedOn w:val="Normal"/>
    <w:link w:val="TextodegloboCar"/>
    <w:uiPriority w:val="99"/>
    <w:semiHidden/>
    <w:unhideWhenUsed/>
    <w:rsid w:val="00324C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C7C"/>
    <w:rPr>
      <w:rFonts w:ascii="Tahoma" w:eastAsia="Times New Roman" w:hAnsi="Tahoma" w:cs="Tahoma"/>
      <w:sz w:val="16"/>
      <w:szCs w:val="16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D423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345"/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D423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345"/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9B1E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Francinne Paola Pacheco Subia</dc:creator>
  <cp:lastModifiedBy>Catalina Pazmino</cp:lastModifiedBy>
  <cp:revision>3</cp:revision>
  <cp:lastPrinted>2020-11-06T21:38:00Z</cp:lastPrinted>
  <dcterms:created xsi:type="dcterms:W3CDTF">2020-11-06T21:38:00Z</dcterms:created>
  <dcterms:modified xsi:type="dcterms:W3CDTF">2020-11-06T21:39:00Z</dcterms:modified>
</cp:coreProperties>
</file>