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D8" w:rsidRPr="002B0031" w:rsidRDefault="000162D8" w:rsidP="000162D8">
      <w:pPr>
        <w:pStyle w:val="Ttulo2"/>
        <w:jc w:val="center"/>
        <w:rPr>
          <w:rFonts w:ascii="Calibri" w:hAnsi="Calibri"/>
          <w:b w:val="0"/>
          <w:bCs w:val="0"/>
          <w:color w:val="000000"/>
        </w:rPr>
      </w:pPr>
      <w:bookmarkStart w:id="0" w:name="_Toc92092979"/>
      <w:r>
        <w:rPr>
          <w:noProof/>
          <w:lang w:eastAsia="es-ES"/>
        </w:rPr>
        <w:drawing>
          <wp:anchor distT="0" distB="0" distL="114300" distR="114300" simplePos="0" relativeHeight="251659264" behindDoc="0" locked="0" layoutInCell="1" allowOverlap="1">
            <wp:simplePos x="0" y="0"/>
            <wp:positionH relativeFrom="column">
              <wp:posOffset>4773295</wp:posOffset>
            </wp:positionH>
            <wp:positionV relativeFrom="paragraph">
              <wp:posOffset>-164465</wp:posOffset>
            </wp:positionV>
            <wp:extent cx="1289685" cy="641985"/>
            <wp:effectExtent l="0" t="0" r="5715" b="5715"/>
            <wp:wrapNone/>
            <wp:docPr id="2" name="Imagen 2" descr="Descripción: http://tusfinanzas.ec/wp-content/uploads/2015/11/Logo-Bi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tusfinanzas.ec/wp-content/uploads/2015/11/Logo-Biess.png"/>
                    <pic:cNvPicPr>
                      <a:picLocks noChangeAspect="1" noChangeArrowheads="1"/>
                    </pic:cNvPicPr>
                  </pic:nvPicPr>
                  <pic:blipFill>
                    <a:blip r:embed="rId6" cstate="print">
                      <a:extLst>
                        <a:ext uri="{28A0092B-C50C-407E-A947-70E740481C1C}">
                          <a14:useLocalDpi xmlns:a14="http://schemas.microsoft.com/office/drawing/2010/main" val="0"/>
                        </a:ext>
                      </a:extLst>
                    </a:blip>
                    <a:srcRect t="20644"/>
                    <a:stretch>
                      <a:fillRect/>
                    </a:stretch>
                  </pic:blipFill>
                  <pic:spPr bwMode="auto">
                    <a:xfrm>
                      <a:off x="0" y="0"/>
                      <a:ext cx="128968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-224155</wp:posOffset>
            </wp:positionH>
            <wp:positionV relativeFrom="paragraph">
              <wp:posOffset>-138430</wp:posOffset>
            </wp:positionV>
            <wp:extent cx="617220" cy="6648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141">
        <w:rPr>
          <w:color w:val="auto"/>
        </w:rPr>
        <w:t>ACUERDO DE CONFIDENCIALIDAD Y NO DIVULGACIÓN</w:t>
      </w:r>
      <w:bookmarkEnd w:id="0"/>
    </w:p>
    <w:p w:rsidR="000162D8" w:rsidRPr="00CA35E2" w:rsidRDefault="000162D8" w:rsidP="000162D8">
      <w:pPr>
        <w:spacing w:after="0" w:line="240" w:lineRule="auto"/>
        <w:ind w:left="431" w:hanging="431"/>
        <w:jc w:val="both"/>
        <w:rPr>
          <w:rFonts w:ascii="Calibri Light" w:eastAsia="Times New Roman" w:hAnsi="Calibri Light" w:cs="Calibri Light"/>
          <w:bCs/>
          <w:caps/>
          <w:kern w:val="28"/>
          <w:lang w:eastAsia="x-none"/>
        </w:rPr>
      </w:pP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bCs/>
          <w:color w:val="000000"/>
        </w:rPr>
      </w:pPr>
      <w:r w:rsidRPr="00CA35E2">
        <w:rPr>
          <w:rFonts w:ascii="Calibri Light" w:eastAsia="Times New Roman" w:hAnsi="Calibri Light" w:cs="Calibri Light"/>
          <w:b/>
          <w:bCs/>
          <w:color w:val="000000"/>
        </w:rPr>
        <w:t>COMPARECIENTES</w:t>
      </w:r>
      <w:r w:rsidRPr="00CA35E2">
        <w:rPr>
          <w:rFonts w:ascii="Calibri Light" w:eastAsia="Times New Roman" w:hAnsi="Calibri Light" w:cs="Calibri Light"/>
          <w:bCs/>
          <w:color w:val="000000"/>
        </w:rPr>
        <w:t>:</w:t>
      </w: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bCs/>
          <w:color w:val="000000"/>
        </w:rPr>
      </w:pP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color w:val="000000"/>
        </w:rPr>
      </w:pPr>
      <w:r w:rsidRPr="00CA35E2">
        <w:rPr>
          <w:rFonts w:ascii="Calibri Light" w:eastAsia="Times New Roman" w:hAnsi="Calibri Light" w:cs="Calibri Light"/>
          <w:bCs/>
          <w:color w:val="000000"/>
        </w:rPr>
        <w:t xml:space="preserve">Para la suscripción del presente Acuerdo de Confidencialidad y No Divulgación, comparece por una parte, el Banco del Instituto Ecuatoriano de Seguridad Social “BIESS”, </w:t>
      </w:r>
      <w:r w:rsidRPr="00280D0E">
        <w:rPr>
          <w:rFonts w:ascii="Calibri Light" w:eastAsia="Times New Roman" w:hAnsi="Calibri Light" w:cs="Calibri Light"/>
          <w:bCs/>
          <w:color w:val="000000"/>
        </w:rPr>
        <w:t xml:space="preserve">representado por el </w:t>
      </w:r>
      <w:r w:rsidRPr="00280D0E">
        <w:rPr>
          <w:rFonts w:ascii="Calibri Light" w:eastAsia="Times New Roman" w:hAnsi="Calibri Light" w:cs="Calibri Light"/>
          <w:b/>
          <w:bCs/>
          <w:color w:val="000000"/>
        </w:rPr>
        <w:t xml:space="preserve">Econ. </w:t>
      </w:r>
      <w:r>
        <w:rPr>
          <w:rFonts w:ascii="Calibri Light" w:eastAsia="Times New Roman" w:hAnsi="Calibri Light" w:cs="Calibri Light"/>
          <w:b/>
          <w:bCs/>
          <w:color w:val="000000"/>
        </w:rPr>
        <w:t>Ivan Tobar</w:t>
      </w:r>
      <w:r w:rsidRPr="00280D0E">
        <w:rPr>
          <w:rFonts w:ascii="Calibri Light" w:eastAsia="Times New Roman" w:hAnsi="Calibri Light" w:cs="Calibri Light"/>
          <w:b/>
          <w:bCs/>
          <w:color w:val="000000"/>
        </w:rPr>
        <w:t>.</w:t>
      </w:r>
      <w:r w:rsidRPr="00280D0E">
        <w:rPr>
          <w:rFonts w:ascii="Calibri Light" w:eastAsia="Times New Roman" w:hAnsi="Calibri Light" w:cs="Calibri Light"/>
          <w:bCs/>
          <w:color w:val="000000"/>
        </w:rPr>
        <w:t xml:space="preserve">, en su calidad de </w:t>
      </w:r>
      <w:r w:rsidRPr="00280D0E">
        <w:rPr>
          <w:rFonts w:ascii="Calibri Light" w:eastAsia="Times New Roman" w:hAnsi="Calibri Light" w:cs="Calibri Light"/>
          <w:b/>
          <w:bCs/>
          <w:color w:val="000000"/>
        </w:rPr>
        <w:t>Gerente General</w:t>
      </w:r>
      <w:r w:rsidRPr="00280D0E">
        <w:rPr>
          <w:rFonts w:ascii="Calibri Light" w:eastAsia="Times New Roman" w:hAnsi="Calibri Light" w:cs="Calibri Light"/>
          <w:bCs/>
          <w:color w:val="000000"/>
        </w:rPr>
        <w:t>,</w:t>
      </w:r>
      <w:r w:rsidRPr="00CA35E2">
        <w:rPr>
          <w:rFonts w:ascii="Calibri Light" w:eastAsia="Times New Roman" w:hAnsi="Calibri Light" w:cs="Calibri Light"/>
          <w:bCs/>
          <w:color w:val="000000"/>
        </w:rPr>
        <w:t xml:space="preserve"> a quien en adelante se le denominará como el “</w:t>
      </w:r>
      <w:r w:rsidRPr="00280D0E">
        <w:rPr>
          <w:rFonts w:ascii="Calibri Light" w:eastAsia="Times New Roman" w:hAnsi="Calibri Light" w:cs="Calibri Light"/>
          <w:bCs/>
          <w:color w:val="000000"/>
        </w:rPr>
        <w:t>BIESS” o la “PARTE REVELADORA”; y, por otra la empresa</w:t>
      </w:r>
      <w:r w:rsidRPr="00CA35E2">
        <w:rPr>
          <w:rFonts w:ascii="Calibri Light" w:hAnsi="Calibri Light" w:cs="Calibri Light"/>
          <w:color w:val="000000"/>
          <w:spacing w:val="-3"/>
        </w:rPr>
        <w:t xml:space="preserve"> </w:t>
      </w:r>
      <w:r w:rsidRPr="00D95987">
        <w:rPr>
          <w:rFonts w:ascii="Calibri Light" w:hAnsi="Calibri Light" w:cs="Calibri Light"/>
          <w:b/>
          <w:color w:val="8DB3E2"/>
          <w:spacing w:val="-3"/>
        </w:rPr>
        <w:t>xxxxxxxxxxxxxxxxxxxxxxxxxx</w:t>
      </w:r>
      <w:r w:rsidRPr="00D95987">
        <w:rPr>
          <w:rFonts w:ascii="Calibri Light" w:hAnsi="Calibri Light" w:cs="Calibri Light"/>
          <w:color w:val="8DB3E2"/>
          <w:spacing w:val="-3"/>
        </w:rPr>
        <w:t xml:space="preserve"> </w:t>
      </w:r>
      <w:r w:rsidRPr="00CA35E2">
        <w:rPr>
          <w:rFonts w:ascii="Calibri Light" w:hAnsi="Calibri Light" w:cs="Calibri Light"/>
          <w:color w:val="000000"/>
          <w:spacing w:val="-3"/>
        </w:rPr>
        <w:t>con número de</w:t>
      </w:r>
      <w:r w:rsidRPr="00CA35E2">
        <w:rPr>
          <w:rFonts w:ascii="Calibri Light" w:hAnsi="Calibri Light" w:cs="Calibri Light"/>
          <w:b/>
          <w:color w:val="000000"/>
          <w:spacing w:val="-3"/>
        </w:rPr>
        <w:t xml:space="preserve"> RUC: </w:t>
      </w:r>
      <w:r w:rsidRPr="00D95987">
        <w:rPr>
          <w:rFonts w:ascii="Calibri Light" w:hAnsi="Calibri Light" w:cs="Calibri Light"/>
          <w:b/>
          <w:color w:val="8DB3E2"/>
          <w:spacing w:val="-3"/>
        </w:rPr>
        <w:t>xxxxxxxxxxxxxxxxxx</w:t>
      </w:r>
      <w:r w:rsidRPr="00D95987">
        <w:rPr>
          <w:rFonts w:ascii="Calibri Light" w:hAnsi="Calibri Light" w:cs="Calibri Light"/>
          <w:color w:val="8DB3E2"/>
          <w:spacing w:val="-3"/>
        </w:rPr>
        <w:t>,</w:t>
      </w:r>
      <w:r w:rsidRPr="00CA35E2">
        <w:rPr>
          <w:rFonts w:ascii="Calibri Light" w:hAnsi="Calibri Light" w:cs="Calibri Light"/>
          <w:color w:val="000000"/>
          <w:spacing w:val="-3"/>
        </w:rPr>
        <w:t xml:space="preserve"> representada legalmente por </w:t>
      </w:r>
      <w:r w:rsidRPr="00D95987">
        <w:rPr>
          <w:rFonts w:ascii="Calibri Light" w:hAnsi="Calibri Light" w:cs="Calibri Light"/>
          <w:color w:val="8DB3E2"/>
          <w:spacing w:val="-3"/>
        </w:rPr>
        <w:t>xxxxxxxxxxxxxxxxxxxxxxxxxxxxxxxxxx</w:t>
      </w:r>
      <w:r w:rsidRPr="00CA35E2">
        <w:rPr>
          <w:rFonts w:ascii="Calibri Light" w:hAnsi="Calibri Light" w:cs="Calibri Light"/>
          <w:color w:val="000000"/>
          <w:spacing w:val="-3"/>
        </w:rPr>
        <w:t xml:space="preserve">, en su calidad de </w:t>
      </w:r>
      <w:r w:rsidRPr="00D95987">
        <w:rPr>
          <w:rFonts w:ascii="Calibri Light" w:hAnsi="Calibri Light" w:cs="Calibri Light"/>
          <w:color w:val="8DB3E2"/>
          <w:spacing w:val="-3"/>
        </w:rPr>
        <w:t>xxxxxxxxxxxxxxxxxxxx</w:t>
      </w:r>
      <w:r w:rsidRPr="00CA35E2">
        <w:rPr>
          <w:rFonts w:ascii="Calibri Light" w:eastAsia="Times New Roman" w:hAnsi="Calibri Light" w:cs="Calibri Light"/>
          <w:color w:val="000000"/>
        </w:rPr>
        <w:t xml:space="preserve">, parte a la cual en </w:t>
      </w:r>
      <w:r w:rsidRPr="00CA35E2">
        <w:rPr>
          <w:rFonts w:ascii="Calibri Light" w:eastAsia="Times New Roman" w:hAnsi="Calibri Light" w:cs="Calibri Light"/>
        </w:rPr>
        <w:t xml:space="preserve">adelante y para efectos de este acuerdo se le denominará como </w:t>
      </w:r>
      <w:r w:rsidRPr="00CA35E2">
        <w:rPr>
          <w:rFonts w:ascii="Calibri Light" w:eastAsia="Times New Roman" w:hAnsi="Calibri Light" w:cs="Calibri Light"/>
          <w:color w:val="000000"/>
        </w:rPr>
        <w:t xml:space="preserve">“EL PROVEEDOR DE SERVICIOS”, o la “PARTE RECEPTORA”; o, en forma conjunta como “LAS PARTES”. </w:t>
      </w: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color w:val="000000"/>
        </w:rPr>
      </w:pP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rPr>
      </w:pPr>
      <w:r w:rsidRPr="00CA35E2">
        <w:rPr>
          <w:rFonts w:ascii="Calibri Light" w:eastAsia="Times New Roman" w:hAnsi="Calibri Light" w:cs="Calibri Light"/>
          <w:color w:val="000000"/>
        </w:rPr>
        <w:t xml:space="preserve">Los comparecientes libre y voluntariamente convienen en celebrar el presente </w:t>
      </w:r>
      <w:r w:rsidRPr="00CA35E2">
        <w:rPr>
          <w:rFonts w:ascii="Calibri Light" w:eastAsia="Times New Roman" w:hAnsi="Calibri Light" w:cs="Calibri Light"/>
        </w:rPr>
        <w:t xml:space="preserve">acuerdo de confidencialidad al tenor de las siguientes estipulaciones: </w:t>
      </w: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rPr>
      </w:pPr>
    </w:p>
    <w:p w:rsidR="000162D8" w:rsidRPr="00CA35E2" w:rsidRDefault="000162D8" w:rsidP="000162D8">
      <w:pPr>
        <w:tabs>
          <w:tab w:val="left" w:pos="0"/>
        </w:tabs>
        <w:autoSpaceDE w:val="0"/>
        <w:autoSpaceDN w:val="0"/>
        <w:adjustRightInd w:val="0"/>
        <w:spacing w:after="0" w:line="240" w:lineRule="auto"/>
        <w:jc w:val="both"/>
        <w:rPr>
          <w:rFonts w:ascii="Calibri Light" w:eastAsia="Times New Roman" w:hAnsi="Calibri Light" w:cs="Calibri Light"/>
        </w:rPr>
      </w:pPr>
    </w:p>
    <w:p w:rsidR="000162D8" w:rsidRPr="00CA35E2" w:rsidRDefault="000162D8" w:rsidP="000162D8">
      <w:pPr>
        <w:tabs>
          <w:tab w:val="left" w:pos="6105"/>
        </w:tabs>
        <w:spacing w:after="0" w:line="240" w:lineRule="auto"/>
        <w:ind w:left="431" w:hanging="431"/>
        <w:jc w:val="both"/>
        <w:rPr>
          <w:rFonts w:ascii="Calibri Light" w:eastAsia="Times New Roman" w:hAnsi="Calibri Light" w:cs="Calibri Light"/>
          <w:b/>
          <w:bCs/>
        </w:rPr>
      </w:pPr>
      <w:r w:rsidRPr="00CA35E2">
        <w:rPr>
          <w:rFonts w:ascii="Calibri Light" w:eastAsia="Times New Roman" w:hAnsi="Calibri Light" w:cs="Calibri Light"/>
          <w:b/>
          <w:bCs/>
        </w:rPr>
        <w:t xml:space="preserve">CLÁUSULA PRIMERA: ANTECEDENTES.- </w:t>
      </w:r>
    </w:p>
    <w:p w:rsidR="000162D8" w:rsidRPr="00CA35E2" w:rsidRDefault="000162D8" w:rsidP="000162D8">
      <w:pPr>
        <w:tabs>
          <w:tab w:val="left" w:pos="6105"/>
        </w:tabs>
        <w:spacing w:after="0" w:line="240" w:lineRule="auto"/>
        <w:ind w:left="431" w:hanging="431"/>
        <w:jc w:val="both"/>
        <w:rPr>
          <w:rFonts w:ascii="Calibri Light" w:eastAsia="Times New Roman" w:hAnsi="Calibri Light" w:cs="Calibri Light"/>
          <w:b/>
          <w:bCs/>
        </w:rPr>
      </w:pPr>
    </w:p>
    <w:p w:rsidR="000162D8" w:rsidRPr="00CA35E2" w:rsidRDefault="000162D8" w:rsidP="000162D8">
      <w:pPr>
        <w:pStyle w:val="Prrafodelista"/>
        <w:numPr>
          <w:ilvl w:val="1"/>
          <w:numId w:val="6"/>
        </w:numPr>
        <w:spacing w:after="0" w:line="240" w:lineRule="auto"/>
        <w:ind w:left="567" w:hanging="567"/>
        <w:jc w:val="both"/>
        <w:rPr>
          <w:rFonts w:ascii="Calibri Light" w:hAnsi="Calibri Light" w:cs="Calibri Light"/>
          <w:i/>
          <w:lang w:eastAsia="es-EC"/>
        </w:rPr>
      </w:pPr>
      <w:r w:rsidRPr="00CA35E2">
        <w:rPr>
          <w:rFonts w:ascii="Calibri Light" w:hAnsi="Calibri Light" w:cs="Calibri Light"/>
          <w:lang w:eastAsia="es-EC"/>
        </w:rPr>
        <w:t>El artículo 18 de la Constitución de la República del Ecuador establece: “</w:t>
      </w:r>
      <w:r w:rsidRPr="00CA35E2">
        <w:rPr>
          <w:rFonts w:ascii="Calibri Light" w:hAnsi="Calibri Light" w:cs="Calibri Light"/>
          <w:i/>
          <w:lang w:eastAsia="es-EC"/>
        </w:rPr>
        <w:t>Todas las personas, en forma individual o colectiva, tienen derecho a: […] 2. Acceder libremente a la información generada en entidades públicas, o en las privadas que manejen fondos del Estado o realicen funciones públicas. No existirá reserva de información excepto en los casos expresamen</w:t>
      </w:r>
      <w:r>
        <w:rPr>
          <w:rFonts w:ascii="Calibri Light" w:hAnsi="Calibri Light" w:cs="Calibri Light"/>
          <w:i/>
          <w:lang w:eastAsia="es-EC"/>
        </w:rPr>
        <w:t>te establecidos en la ley. […]”.</w:t>
      </w:r>
    </w:p>
    <w:p w:rsidR="000162D8" w:rsidRPr="00CA35E2" w:rsidRDefault="000162D8" w:rsidP="000162D8">
      <w:pPr>
        <w:pStyle w:val="Prrafodelista"/>
        <w:spacing w:after="0" w:line="240" w:lineRule="auto"/>
        <w:ind w:left="567" w:hanging="567"/>
        <w:jc w:val="both"/>
        <w:rPr>
          <w:rFonts w:ascii="Calibri Light" w:hAnsi="Calibri Light" w:cs="Calibri Light"/>
          <w:i/>
          <w:lang w:eastAsia="es-EC"/>
        </w:rPr>
      </w:pPr>
    </w:p>
    <w:p w:rsidR="000162D8" w:rsidRPr="00CA35E2" w:rsidRDefault="000162D8" w:rsidP="000162D8">
      <w:pPr>
        <w:pStyle w:val="Prrafodelista"/>
        <w:numPr>
          <w:ilvl w:val="1"/>
          <w:numId w:val="6"/>
        </w:numPr>
        <w:spacing w:after="0" w:line="240" w:lineRule="auto"/>
        <w:ind w:left="567" w:hanging="567"/>
        <w:jc w:val="both"/>
        <w:rPr>
          <w:rFonts w:ascii="Calibri Light" w:hAnsi="Calibri Light" w:cs="Calibri Light"/>
          <w:i/>
          <w:lang w:eastAsia="es-EC"/>
        </w:rPr>
      </w:pPr>
      <w:r w:rsidRPr="00CA35E2">
        <w:rPr>
          <w:rFonts w:ascii="Calibri Light" w:eastAsia="Times New Roman" w:hAnsi="Calibri Light" w:cs="Calibri Light"/>
          <w:color w:val="1D1D1D"/>
        </w:rPr>
        <w:t>El numeral 19 del artículo 66 de la Carta Magna prevé: “</w:t>
      </w:r>
      <w:r w:rsidRPr="00CA35E2">
        <w:rPr>
          <w:rFonts w:ascii="Calibri Light" w:eastAsia="Times New Roman" w:hAnsi="Calibri Light" w:cs="Calibri Light"/>
          <w:i/>
          <w:color w:val="1D1D1D"/>
        </w:rPr>
        <w:t>El derecho a la protección de datos de carácter personal, que incluye el acceso y la decisión sobre información y datos de este carácter, así como su correspondiente protección. La recolección, archivo, procesamiento, distribución o difusión de estos datos o información requerirán la autorización del titular o el mandato de la ley</w:t>
      </w:r>
      <w:r>
        <w:rPr>
          <w:rFonts w:ascii="Calibri Light" w:eastAsia="Times New Roman" w:hAnsi="Calibri Light" w:cs="Calibri Light"/>
          <w:color w:val="1D1D1D"/>
        </w:rPr>
        <w:t>”.</w:t>
      </w:r>
    </w:p>
    <w:p w:rsidR="000162D8" w:rsidRPr="00CA35E2" w:rsidRDefault="000162D8" w:rsidP="000162D8">
      <w:pPr>
        <w:pStyle w:val="Prrafodelista"/>
        <w:spacing w:line="240" w:lineRule="auto"/>
        <w:ind w:left="567" w:hanging="567"/>
        <w:rPr>
          <w:rFonts w:ascii="Calibri Light" w:hAnsi="Calibri Light" w:cs="Calibri Light"/>
          <w:i/>
          <w:lang w:eastAsia="es-EC"/>
        </w:rPr>
      </w:pPr>
    </w:p>
    <w:p w:rsidR="000162D8" w:rsidRPr="00CA35E2" w:rsidRDefault="000162D8" w:rsidP="000162D8">
      <w:pPr>
        <w:pStyle w:val="Prrafodelista"/>
        <w:numPr>
          <w:ilvl w:val="1"/>
          <w:numId w:val="6"/>
        </w:numPr>
        <w:spacing w:after="0" w:line="240" w:lineRule="auto"/>
        <w:ind w:left="567" w:hanging="567"/>
        <w:jc w:val="both"/>
        <w:rPr>
          <w:rFonts w:ascii="Calibri Light" w:hAnsi="Calibri Light" w:cs="Calibri Light"/>
          <w:i/>
          <w:lang w:eastAsia="es-EC"/>
        </w:rPr>
      </w:pPr>
      <w:r w:rsidRPr="00CA35E2">
        <w:rPr>
          <w:rFonts w:ascii="Calibri Light" w:hAnsi="Calibri Light" w:cs="Calibri Light"/>
        </w:rPr>
        <w:t xml:space="preserve">El artículo 178 del Código Orgánico Integral Penal </w:t>
      </w:r>
      <w:r>
        <w:rPr>
          <w:rFonts w:ascii="Calibri Light" w:hAnsi="Calibri Light" w:cs="Calibri Light"/>
        </w:rPr>
        <w:t>determina</w:t>
      </w:r>
      <w:r w:rsidRPr="00CA35E2">
        <w:rPr>
          <w:rFonts w:ascii="Calibri Light" w:hAnsi="Calibri Light" w:cs="Calibri Light"/>
        </w:rPr>
        <w:t>: “</w:t>
      </w:r>
      <w:r w:rsidRPr="00CA35E2">
        <w:rPr>
          <w:rFonts w:ascii="Calibri Light" w:hAnsi="Calibri Light" w:cs="Calibri Light"/>
          <w:i/>
        </w:rPr>
        <w:t>La persona que, sin contar con el consentimiento o la autorización legal, acceda, intercepte, examine, retenga, grabe, reproduzca, difunda o publique datos personales, mensajes de datos, voz, audio y vídeo, objetos postales, información contenida en soportes informáticos, comunicaciones privadas o reservadas de otra persona por cualquier medio, será sancionada con pena privativa de libertad de uno a tres años</w:t>
      </w:r>
      <w:r>
        <w:rPr>
          <w:rFonts w:ascii="Calibri Light" w:hAnsi="Calibri Light" w:cs="Calibri Light"/>
          <w:i/>
        </w:rPr>
        <w:t xml:space="preserve"> […]”.</w:t>
      </w:r>
    </w:p>
    <w:p w:rsidR="000162D8" w:rsidRPr="00CA35E2" w:rsidRDefault="000162D8" w:rsidP="000162D8">
      <w:pPr>
        <w:pStyle w:val="Prrafodelista"/>
        <w:spacing w:after="0" w:line="240" w:lineRule="auto"/>
        <w:rPr>
          <w:rFonts w:ascii="Calibri Light" w:hAnsi="Calibri Light" w:cs="Calibri Light"/>
        </w:rPr>
      </w:pPr>
    </w:p>
    <w:p w:rsidR="000162D8"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Pr>
          <w:rFonts w:ascii="Calibri Light" w:eastAsia="Times New Roman" w:hAnsi="Calibri Light" w:cs="Calibri Light"/>
          <w:color w:val="1D1D1D"/>
        </w:rPr>
        <w:t>El artículo</w:t>
      </w:r>
      <w:r w:rsidRPr="0027087F">
        <w:rPr>
          <w:rFonts w:ascii="Calibri Light" w:eastAsia="Times New Roman" w:hAnsi="Calibri Light" w:cs="Calibri Light"/>
          <w:color w:val="1D1D1D"/>
        </w:rPr>
        <w:t xml:space="preserve"> 310</w:t>
      </w:r>
      <w:r>
        <w:rPr>
          <w:rFonts w:ascii="Calibri Light" w:eastAsia="Times New Roman" w:hAnsi="Calibri Light" w:cs="Calibri Light"/>
          <w:color w:val="1D1D1D"/>
        </w:rPr>
        <w:t xml:space="preserve"> ibídem establece: </w:t>
      </w:r>
      <w:r>
        <w:rPr>
          <w:rFonts w:ascii="Calibri Light" w:eastAsia="Times New Roman" w:hAnsi="Calibri Light" w:cs="Calibri Light"/>
          <w:i/>
          <w:color w:val="1D1D1D"/>
        </w:rPr>
        <w:t>“</w:t>
      </w:r>
      <w:r w:rsidRPr="0027087F">
        <w:rPr>
          <w:rFonts w:ascii="Calibri Light" w:eastAsia="Times New Roman" w:hAnsi="Calibri Light" w:cs="Calibri Light"/>
          <w:i/>
          <w:color w:val="1D1D1D"/>
        </w:rPr>
        <w:t>Divulgación de información financiera reservada.- La persona que, en beneficio propio o de terceros, divulgue información financiera declarada como reservada por el ente rector de finanzas públicas, que genere condiciones económicas desfavorables para el Estado, será sancionada con pena privativa de libertad de tres a cinco años</w:t>
      </w:r>
      <w:r>
        <w:rPr>
          <w:rFonts w:ascii="Calibri Light" w:eastAsia="Times New Roman" w:hAnsi="Calibri Light" w:cs="Calibri Light"/>
          <w:color w:val="1D1D1D"/>
        </w:rPr>
        <w:t>”</w:t>
      </w:r>
      <w:r w:rsidRPr="0027087F">
        <w:rPr>
          <w:rFonts w:ascii="Calibri Light" w:eastAsia="Times New Roman" w:hAnsi="Calibri Light" w:cs="Calibri Light"/>
          <w:color w:val="1D1D1D"/>
        </w:rPr>
        <w:t>.</w:t>
      </w:r>
    </w:p>
    <w:p w:rsidR="000162D8" w:rsidRDefault="000162D8" w:rsidP="000162D8">
      <w:pPr>
        <w:pStyle w:val="Prrafodelista"/>
        <w:spacing w:after="0"/>
        <w:ind w:left="567" w:hanging="567"/>
        <w:rPr>
          <w:rFonts w:ascii="Calibri Light" w:eastAsia="Times New Roman" w:hAnsi="Calibri Light" w:cs="Calibri Light"/>
          <w:color w:val="1D1D1D"/>
        </w:rPr>
      </w:pPr>
    </w:p>
    <w:p w:rsidR="000162D8"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sidRPr="00B1767E">
        <w:rPr>
          <w:rFonts w:ascii="Calibri Light" w:eastAsia="Times New Roman" w:hAnsi="Calibri Light" w:cs="Calibri Light"/>
          <w:color w:val="1D1D1D"/>
        </w:rPr>
        <w:t xml:space="preserve">El artículo 352 del Código Orgánico Monetario y Financiero </w:t>
      </w:r>
      <w:r>
        <w:rPr>
          <w:rFonts w:ascii="Calibri Light" w:eastAsia="Times New Roman" w:hAnsi="Calibri Light" w:cs="Calibri Light"/>
          <w:color w:val="1D1D1D"/>
        </w:rPr>
        <w:t>prevé</w:t>
      </w:r>
      <w:r w:rsidRPr="00B1767E">
        <w:rPr>
          <w:rFonts w:ascii="Calibri Light" w:eastAsia="Times New Roman" w:hAnsi="Calibri Light" w:cs="Calibri Light"/>
          <w:color w:val="1D1D1D"/>
        </w:rPr>
        <w:t>: “Protección de la información. Los datos de carácter personal de los usuarios del sistema financiero nacional que reposan en las entidades de dicho sistema y su acceso están protegidos, y solo podrán ser entregados a su titular o a quien éste autorice o</w:t>
      </w:r>
      <w:r>
        <w:rPr>
          <w:rFonts w:ascii="Calibri Light" w:eastAsia="Times New Roman" w:hAnsi="Calibri Light" w:cs="Calibri Light"/>
          <w:color w:val="1D1D1D"/>
        </w:rPr>
        <w:t xml:space="preserve"> por disposición de este Código”.</w:t>
      </w:r>
    </w:p>
    <w:p w:rsidR="000162D8" w:rsidRDefault="000162D8" w:rsidP="000162D8">
      <w:pPr>
        <w:pStyle w:val="Prrafodelista"/>
        <w:spacing w:after="0"/>
        <w:ind w:left="567" w:hanging="567"/>
        <w:rPr>
          <w:rFonts w:ascii="Calibri Light" w:eastAsia="Times New Roman" w:hAnsi="Calibri Light" w:cs="Calibri Light"/>
          <w:color w:val="1D1D1D"/>
        </w:rPr>
      </w:pPr>
    </w:p>
    <w:p w:rsidR="000162D8" w:rsidRPr="004C06CD"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i/>
          <w:color w:val="1D1D1D"/>
        </w:rPr>
      </w:pPr>
      <w:r>
        <w:rPr>
          <w:rFonts w:ascii="Calibri Light" w:eastAsia="Times New Roman" w:hAnsi="Calibri Light" w:cs="Calibri Light"/>
          <w:color w:val="1D1D1D"/>
        </w:rPr>
        <w:t>El artículo 355 del código ibídem determina: “</w:t>
      </w:r>
      <w:r w:rsidRPr="004C06CD">
        <w:rPr>
          <w:rFonts w:ascii="Calibri Light" w:eastAsia="Times New Roman" w:hAnsi="Calibri Light" w:cs="Calibri Light"/>
          <w:i/>
          <w:color w:val="1D1D1D"/>
        </w:rPr>
        <w:t>No divulgación de información. Ninguna persona natural o jurídica que llegase a tener conocimiento de información sometida a sigilo o reserva podrá divulgarla en todo o en parte. El incumplimiento de estas disposiciones será sancionado por este Código, sin perjuicio de la responsabilidad penal respectiva</w:t>
      </w:r>
      <w:r>
        <w:rPr>
          <w:rFonts w:ascii="Calibri Light" w:eastAsia="Times New Roman" w:hAnsi="Calibri Light" w:cs="Calibri Light"/>
          <w:i/>
          <w:color w:val="1D1D1D"/>
        </w:rPr>
        <w:t>”.</w:t>
      </w:r>
    </w:p>
    <w:p w:rsidR="000162D8" w:rsidRPr="004C06CD" w:rsidRDefault="000162D8" w:rsidP="000162D8">
      <w:pPr>
        <w:spacing w:after="0"/>
        <w:rPr>
          <w:rFonts w:ascii="Calibri Light" w:eastAsia="Times New Roman" w:hAnsi="Calibri Light" w:cs="Calibri Light"/>
          <w:color w:val="1D1D1D"/>
        </w:rPr>
      </w:pPr>
    </w:p>
    <w:p w:rsidR="000162D8" w:rsidRPr="00C10361"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Pr>
          <w:rFonts w:ascii="Calibri Light" w:hAnsi="Calibri Light" w:cs="Calibri Light"/>
        </w:rPr>
        <w:t>El artículo 4 de l</w:t>
      </w:r>
      <w:r w:rsidRPr="00CA35E2">
        <w:rPr>
          <w:rFonts w:ascii="Calibri Light" w:hAnsi="Calibri Light" w:cs="Calibri Light"/>
        </w:rPr>
        <w:t xml:space="preserve">a Ley del Sistema Nacional de Registro de Datos Públicos </w:t>
      </w:r>
      <w:r>
        <w:rPr>
          <w:rFonts w:ascii="Calibri Light" w:hAnsi="Calibri Light" w:cs="Calibri Light"/>
        </w:rPr>
        <w:t>prevé</w:t>
      </w:r>
      <w:r w:rsidRPr="00CA35E2">
        <w:rPr>
          <w:rFonts w:ascii="Calibri Light" w:hAnsi="Calibri Light" w:cs="Calibri Light"/>
        </w:rPr>
        <w:t>: “</w:t>
      </w:r>
      <w:r w:rsidRPr="00CA35E2">
        <w:rPr>
          <w:rFonts w:ascii="Calibri Light" w:hAnsi="Calibri Light" w:cs="Calibri Light"/>
          <w:i/>
        </w:rPr>
        <w:t>Las instituciones del sector público y privado y las personas naturales que actualmente o en el futuro administren bases o registros de datos públicos, son responsables de la integridad, protección y control de los registros y bases de datos a su cargo. Dichas instituciones responderán por la veracidad, autenticidad, custodia y debida conservación de los registros. La responsabilidad sobre la veracidad y autenticidad de los datos registrados, es exclusiva de la o el declarante cuando esta o</w:t>
      </w:r>
      <w:r>
        <w:rPr>
          <w:rFonts w:ascii="Calibri Light" w:hAnsi="Calibri Light" w:cs="Calibri Light"/>
          <w:i/>
        </w:rPr>
        <w:t xml:space="preserve"> este provee toda la información [</w:t>
      </w:r>
      <w:r w:rsidRPr="00CA35E2">
        <w:rPr>
          <w:rFonts w:ascii="Calibri Light" w:hAnsi="Calibri Light" w:cs="Calibri Light"/>
          <w:i/>
        </w:rPr>
        <w:t>…</w:t>
      </w:r>
      <w:r>
        <w:rPr>
          <w:rFonts w:ascii="Calibri Light" w:hAnsi="Calibri Light" w:cs="Calibri Light"/>
          <w:i/>
        </w:rPr>
        <w:t>]</w:t>
      </w:r>
      <w:r>
        <w:rPr>
          <w:rFonts w:ascii="Calibri Light" w:hAnsi="Calibri Light" w:cs="Calibri Light"/>
        </w:rPr>
        <w:t>”.</w:t>
      </w:r>
    </w:p>
    <w:p w:rsidR="000162D8" w:rsidRDefault="000162D8" w:rsidP="000162D8">
      <w:pPr>
        <w:autoSpaceDE w:val="0"/>
        <w:autoSpaceDN w:val="0"/>
        <w:adjustRightInd w:val="0"/>
        <w:spacing w:after="0" w:line="240" w:lineRule="auto"/>
        <w:jc w:val="both"/>
        <w:rPr>
          <w:rFonts w:ascii="Calibri Light" w:hAnsi="Calibri Light" w:cs="Calibri Light"/>
          <w:i/>
        </w:rPr>
      </w:pPr>
    </w:p>
    <w:p w:rsidR="000162D8" w:rsidRDefault="000162D8" w:rsidP="000162D8">
      <w:pPr>
        <w:numPr>
          <w:ilvl w:val="1"/>
          <w:numId w:val="6"/>
        </w:numPr>
        <w:autoSpaceDE w:val="0"/>
        <w:autoSpaceDN w:val="0"/>
        <w:adjustRightInd w:val="0"/>
        <w:spacing w:after="0" w:line="240" w:lineRule="auto"/>
        <w:ind w:left="567" w:hanging="567"/>
        <w:jc w:val="both"/>
        <w:rPr>
          <w:rFonts w:ascii="Calibri Light" w:hAnsi="Calibri Light" w:cs="Calibri Light"/>
          <w:i/>
        </w:rPr>
      </w:pPr>
      <w:r>
        <w:rPr>
          <w:rFonts w:ascii="Calibri Light" w:eastAsia="Times New Roman" w:hAnsi="Calibri Light" w:cs="Calibri Light"/>
          <w:color w:val="1D1D1D"/>
        </w:rPr>
        <w:t>El artículo 102 de l</w:t>
      </w:r>
      <w:r w:rsidRPr="00C10361">
        <w:rPr>
          <w:rFonts w:ascii="Calibri Light" w:eastAsia="Times New Roman" w:hAnsi="Calibri Light" w:cs="Calibri Light"/>
          <w:color w:val="1D1D1D"/>
        </w:rPr>
        <w:t>a</w:t>
      </w:r>
      <w:r>
        <w:rPr>
          <w:rFonts w:ascii="Calibri Light" w:eastAsia="Times New Roman" w:hAnsi="Calibri Light" w:cs="Calibri Light"/>
          <w:color w:val="1D1D1D"/>
        </w:rPr>
        <w:t xml:space="preserve"> Codificación de Resoluciones de la Junta de Política y  Regulación Monetaria y Financiera</w:t>
      </w:r>
      <w:r w:rsidRPr="00C10361">
        <w:rPr>
          <w:rFonts w:ascii="Calibri Light" w:eastAsia="Times New Roman" w:hAnsi="Calibri Light" w:cs="Calibri Light"/>
          <w:color w:val="1D1D1D"/>
        </w:rPr>
        <w:t xml:space="preserve"> </w:t>
      </w:r>
      <w:r>
        <w:rPr>
          <w:rFonts w:ascii="Calibri Light" w:eastAsia="Times New Roman" w:hAnsi="Calibri Light" w:cs="Calibri Light"/>
          <w:color w:val="1D1D1D"/>
        </w:rPr>
        <w:t xml:space="preserve"> </w:t>
      </w:r>
      <w:r w:rsidRPr="00C10361">
        <w:rPr>
          <w:rFonts w:ascii="Calibri Light" w:hAnsi="Calibri Light" w:cs="Calibri Light"/>
        </w:rPr>
        <w:t>SECCIÓN X: DEL BANCO DEL INSTITUTO ECUATORIANO DE SEGURIDAD SOCIAL</w:t>
      </w:r>
      <w:r>
        <w:rPr>
          <w:rFonts w:ascii="Calibri Light" w:hAnsi="Calibri Light" w:cs="Calibri Light"/>
        </w:rPr>
        <w:t xml:space="preserve">, </w:t>
      </w:r>
      <w:r w:rsidRPr="00C10361">
        <w:rPr>
          <w:rFonts w:ascii="Calibri Light" w:hAnsi="Calibri Light" w:cs="Calibri Light"/>
        </w:rPr>
        <w:t>SUBSECCIÓN I: NORMAS PARA REGULAR LAS OPERACIONES DEL BANCO DEL INSTITUTO ECUAT</w:t>
      </w:r>
      <w:r>
        <w:rPr>
          <w:rFonts w:ascii="Calibri Light" w:hAnsi="Calibri Light" w:cs="Calibri Light"/>
        </w:rPr>
        <w:t xml:space="preserve">ORIANO DE SEGURIDAD SOCIAL, </w:t>
      </w:r>
      <w:r w:rsidRPr="00C10361">
        <w:rPr>
          <w:rFonts w:ascii="Calibri Light" w:hAnsi="Calibri Light" w:cs="Calibri Light"/>
        </w:rPr>
        <w:t>PARÁGRAFO V: SANCIONES</w:t>
      </w:r>
      <w:r>
        <w:rPr>
          <w:rFonts w:ascii="Calibri Light" w:hAnsi="Calibri Light" w:cs="Calibri Light"/>
        </w:rPr>
        <w:t>,  establece: “</w:t>
      </w:r>
      <w:r w:rsidRPr="00C10361">
        <w:rPr>
          <w:rFonts w:ascii="Calibri Light" w:hAnsi="Calibri Light" w:cs="Calibri Light"/>
          <w:i/>
        </w:rPr>
        <w:t xml:space="preserve">Cualquier persona que en razón de su cargo o posición tenga acceso a información privilegiada referente a operaciones, políticas y estrategias de inversión de los fondos administrados por el Banco del Instituto Ecuatoriano de Seguridad Social deberán guardar absoluta reserva y sigilo en relación a estos temas hasta que dicha información tenga carácter público. Se prohíbe realizar operaciones con personas naturales o jurídicas que impliquen conflictos de interés. Asimismo, se prohíbe a las personas mencionadas en el inciso anterior, valerse directa o indirectamente de la información reservada y bajo sigilo, para obtener para sí o para otros, ventajas mediante la compra o venta de valores, con los recursos de los fondos administrados por el Banco del Instituto Ecuatoriano de Seguridad Social. Los incumplimientos de las obligaciones y prohibiciones previstas en este artículo darán lugar a las acciones y sanciones administrativas, civiles y penales a que hubiere lugar”. </w:t>
      </w:r>
    </w:p>
    <w:p w:rsidR="000162D8" w:rsidRDefault="000162D8" w:rsidP="000162D8">
      <w:pPr>
        <w:autoSpaceDE w:val="0"/>
        <w:autoSpaceDN w:val="0"/>
        <w:adjustRightInd w:val="0"/>
        <w:spacing w:after="0" w:line="240" w:lineRule="auto"/>
        <w:ind w:left="567"/>
        <w:jc w:val="both"/>
        <w:rPr>
          <w:rFonts w:ascii="Calibri Light" w:hAnsi="Calibri Light" w:cs="Calibri Light"/>
          <w:i/>
        </w:rPr>
      </w:pPr>
    </w:p>
    <w:p w:rsidR="000162D8" w:rsidRPr="0041782F" w:rsidRDefault="000162D8" w:rsidP="000162D8">
      <w:pPr>
        <w:numPr>
          <w:ilvl w:val="1"/>
          <w:numId w:val="6"/>
        </w:numPr>
        <w:autoSpaceDE w:val="0"/>
        <w:autoSpaceDN w:val="0"/>
        <w:adjustRightInd w:val="0"/>
        <w:spacing w:after="0" w:line="240" w:lineRule="auto"/>
        <w:ind w:left="567" w:hanging="567"/>
        <w:jc w:val="both"/>
        <w:rPr>
          <w:rFonts w:ascii="Calibri Light" w:hAnsi="Calibri Light" w:cs="Calibri Light"/>
          <w:i/>
        </w:rPr>
      </w:pPr>
      <w:r>
        <w:rPr>
          <w:rFonts w:ascii="Calibri Light" w:eastAsia="Times New Roman" w:hAnsi="Calibri Light" w:cs="Calibri Light"/>
          <w:color w:val="1D1D1D"/>
        </w:rPr>
        <w:t xml:space="preserve">La Disposición General Sexta de la Codificación de Resoluciones de la Superintendencia de Bancos establece: </w:t>
      </w:r>
      <w:r w:rsidRPr="0041782F">
        <w:rPr>
          <w:rFonts w:ascii="Calibri Light" w:eastAsia="Times New Roman" w:hAnsi="Calibri Light" w:cs="Calibri Light"/>
          <w:color w:val="1D1D1D"/>
        </w:rPr>
        <w:t>“</w:t>
      </w:r>
      <w:r w:rsidRPr="0041782F">
        <w:rPr>
          <w:rFonts w:ascii="Calibri Light" w:hAnsi="Calibri Light" w:cs="Calibri Light"/>
          <w:i/>
        </w:rPr>
        <w:t>En caso de reproducción de los documentos archivados en sistemas de almacenamiento para ser entregados a terceros, las entidades controladas deberán observar lo dispuesto en el Código Orgánico Monetario y Financiero respecto a sigilo, reserva y la no divulgación de información […]”.</w:t>
      </w:r>
    </w:p>
    <w:p w:rsidR="000162D8" w:rsidRPr="00C10361" w:rsidRDefault="000162D8" w:rsidP="000162D8">
      <w:pPr>
        <w:autoSpaceDE w:val="0"/>
        <w:autoSpaceDN w:val="0"/>
        <w:adjustRightInd w:val="0"/>
        <w:spacing w:after="0" w:line="240" w:lineRule="auto"/>
        <w:ind w:left="720"/>
        <w:jc w:val="both"/>
        <w:rPr>
          <w:rFonts w:ascii="Calibri Light" w:hAnsi="Calibri Light" w:cs="Calibri Light"/>
        </w:rPr>
      </w:pPr>
    </w:p>
    <w:p w:rsidR="000162D8" w:rsidRPr="00CA35E2" w:rsidRDefault="000162D8" w:rsidP="000162D8">
      <w:pPr>
        <w:pStyle w:val="Prrafodelista"/>
        <w:numPr>
          <w:ilvl w:val="1"/>
          <w:numId w:val="6"/>
        </w:numPr>
        <w:autoSpaceDE w:val="0"/>
        <w:autoSpaceDN w:val="0"/>
        <w:adjustRightInd w:val="0"/>
        <w:spacing w:after="0" w:line="240" w:lineRule="auto"/>
        <w:ind w:left="567" w:hanging="567"/>
        <w:jc w:val="both"/>
        <w:rPr>
          <w:rFonts w:ascii="Calibri Light" w:hAnsi="Calibri Light" w:cs="Calibri Light"/>
          <w:lang w:eastAsia="es-EC"/>
        </w:rPr>
      </w:pPr>
      <w:r w:rsidRPr="00CA35E2">
        <w:rPr>
          <w:rFonts w:ascii="Calibri Light" w:hAnsi="Calibri Light" w:cs="Calibri Light"/>
          <w:lang w:eastAsia="es-EC"/>
        </w:rPr>
        <w:t>El Banco del Instituto Ecuatoriano de Seguridad Social - BIESS, es una institución financiera pública del Instituto Ecuatoriano de Seguridad Social, creada mediante ley, publicada en el Suplemento del Registro Oficial No. 587 de 11 de mayo del 2009; y, tiene personería jurídica propia y de carácter público, con finalidad social, con autonomía técni</w:t>
      </w:r>
      <w:r>
        <w:rPr>
          <w:rFonts w:ascii="Calibri Light" w:hAnsi="Calibri Light" w:cs="Calibri Light"/>
          <w:lang w:eastAsia="es-EC"/>
        </w:rPr>
        <w:t>ca, administrativa y financiera.</w:t>
      </w:r>
    </w:p>
    <w:p w:rsidR="000162D8" w:rsidRPr="00CA35E2" w:rsidRDefault="000162D8" w:rsidP="000162D8">
      <w:pPr>
        <w:autoSpaceDE w:val="0"/>
        <w:autoSpaceDN w:val="0"/>
        <w:adjustRightInd w:val="0"/>
        <w:spacing w:after="0" w:line="240" w:lineRule="auto"/>
        <w:ind w:left="567" w:hanging="567"/>
        <w:jc w:val="both"/>
        <w:rPr>
          <w:rFonts w:ascii="Calibri Light" w:hAnsi="Calibri Light" w:cs="Calibri Light"/>
          <w:lang w:eastAsia="es-EC"/>
        </w:rPr>
      </w:pPr>
    </w:p>
    <w:p w:rsidR="000162D8"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sidRPr="00CA35E2">
        <w:rPr>
          <w:rFonts w:ascii="Calibri Light" w:eastAsia="Times New Roman" w:hAnsi="Calibri Light" w:cs="Calibri Light"/>
          <w:color w:val="1D1D1D"/>
        </w:rPr>
        <w:t>El Banco del Instituto Ecuatoriano de Seguridad Social “BIESS”, es una entidad del sector financiero público, con personería jurídica propia, con autonomía administrativa, financiera y presupuestaria. En el ejercicio de sus actividades y en el desarrollo de servicios financieros se rige por las disposiciones del Código Orgánico Monetario y Financiero, las normas que emita la Junta de Política y Regulación Monetaria y Financiera, los organismos de control, Directorio Institucional; y en las normas de su Estatuto Social, su propia Ley y las que rigen a las instituciones pública</w:t>
      </w:r>
      <w:r>
        <w:rPr>
          <w:rFonts w:ascii="Calibri Light" w:eastAsia="Times New Roman" w:hAnsi="Calibri Light" w:cs="Calibri Light"/>
          <w:color w:val="1D1D1D"/>
        </w:rPr>
        <w:t>s.</w:t>
      </w:r>
    </w:p>
    <w:p w:rsidR="000162D8" w:rsidRDefault="000162D8" w:rsidP="000162D8">
      <w:pPr>
        <w:pStyle w:val="Prrafodelista"/>
        <w:spacing w:after="0"/>
        <w:rPr>
          <w:rFonts w:ascii="Calibri Light" w:eastAsia="Times New Roman" w:hAnsi="Calibri Light" w:cs="Calibri Light"/>
          <w:color w:val="1D1D1D"/>
        </w:rPr>
      </w:pPr>
    </w:p>
    <w:p w:rsidR="000162D8" w:rsidRPr="00CA35E2"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Pr>
          <w:rFonts w:ascii="Calibri Light" w:eastAsia="Times New Roman" w:hAnsi="Calibri Light" w:cs="Calibri Light"/>
          <w:color w:val="1D1D1D"/>
        </w:rPr>
        <w:t>El artículo 33 del Capítulo II del Reglamento de Seguridad de la Información del BIESS, respecto de la clasificación de la información, establece: “</w:t>
      </w:r>
      <w:r>
        <w:rPr>
          <w:rFonts w:ascii="Calibri Light" w:eastAsia="Times New Roman" w:hAnsi="Calibri Light" w:cs="Calibri Light"/>
          <w:i/>
          <w:color w:val="1D1D1D"/>
        </w:rPr>
        <w:t xml:space="preserve">[…] los siguientes niveles de clasificación de la información, acorde a su sensibilidad o grado de impacto en la institución: </w:t>
      </w:r>
      <w:r>
        <w:rPr>
          <w:rFonts w:ascii="Calibri Light" w:eastAsia="Times New Roman" w:hAnsi="Calibri Light" w:cs="Calibri Light"/>
          <w:b/>
          <w:i/>
          <w:color w:val="1D1D1D"/>
        </w:rPr>
        <w:t xml:space="preserve">33.1. Restringida: </w:t>
      </w:r>
      <w:r>
        <w:rPr>
          <w:rFonts w:ascii="Calibri Light" w:eastAsia="Times New Roman" w:hAnsi="Calibri Light" w:cs="Calibri Light"/>
          <w:i/>
          <w:color w:val="1D1D1D"/>
        </w:rPr>
        <w:t xml:space="preserve">Información de alta sensibilidad que debe ser protegida por su relevancia sobre decisiones estratégicas, impacto financiero, oportunidades de negocios, potencial de fraude o requisitos legales. Su divulgación deberá estar autorizada explícitamente por su Titular. </w:t>
      </w:r>
      <w:r>
        <w:rPr>
          <w:rFonts w:ascii="Calibri Light" w:eastAsia="Times New Roman" w:hAnsi="Calibri Light" w:cs="Calibri Light"/>
          <w:b/>
          <w:i/>
          <w:color w:val="1D1D1D"/>
        </w:rPr>
        <w:t xml:space="preserve">33.2. Confidencial: </w:t>
      </w:r>
      <w:r>
        <w:rPr>
          <w:rFonts w:ascii="Calibri Light" w:eastAsia="Times New Roman" w:hAnsi="Calibri Light" w:cs="Calibri Light"/>
          <w:i/>
          <w:color w:val="1D1D1D"/>
        </w:rPr>
        <w:t xml:space="preserve">Información sensible, interna a áreas o proyectos a los que debe tener acceso controlado un grupo reducido de persona y no todo el personal de la institución, que debe ser protegida por su impacto en los intereses del Banco, de sus clientes y empleados. Su divulgación deberá estar autorizada explícitamente por su Titular. </w:t>
      </w:r>
      <w:r>
        <w:rPr>
          <w:rFonts w:ascii="Calibri Light" w:eastAsia="Times New Roman" w:hAnsi="Calibri Light" w:cs="Calibri Light"/>
          <w:b/>
          <w:i/>
          <w:color w:val="1D1D1D"/>
        </w:rPr>
        <w:t xml:space="preserve">33.3. Uso Interno: </w:t>
      </w:r>
      <w:r>
        <w:rPr>
          <w:rFonts w:ascii="Calibri Light" w:eastAsia="Times New Roman" w:hAnsi="Calibri Light" w:cs="Calibri Light"/>
          <w:i/>
          <w:color w:val="1D1D1D"/>
        </w:rPr>
        <w:t xml:space="preserve">Información que sin ser Confidencial ni Restringida, debe mantenerse en el ámbito interno del Banco y no debe estar disponible externamente, excepto a terceras partes involucradas previo compromiso de confidencialidad y conocimiento del Titular de la misma. </w:t>
      </w:r>
      <w:r>
        <w:rPr>
          <w:rFonts w:ascii="Calibri Light" w:eastAsia="Times New Roman" w:hAnsi="Calibri Light" w:cs="Calibri Light"/>
          <w:b/>
          <w:i/>
          <w:color w:val="1D1D1D"/>
        </w:rPr>
        <w:t xml:space="preserve">33.4. Pública: </w:t>
      </w:r>
      <w:r>
        <w:rPr>
          <w:rFonts w:ascii="Calibri Light" w:eastAsia="Times New Roman" w:hAnsi="Calibri Light" w:cs="Calibri Light"/>
          <w:i/>
          <w:color w:val="1D1D1D"/>
        </w:rPr>
        <w:t>Información cuya divulgación no afecte a el Banco en términos de pérdida de imagen y/o económica. Cualquier información no clasificada se tratará como Confidencial, por lo que su conocimiento por terceros deberá estar autorizada por su Titular”.</w:t>
      </w:r>
    </w:p>
    <w:p w:rsidR="000162D8" w:rsidRPr="00CA35E2" w:rsidRDefault="000162D8" w:rsidP="000162D8">
      <w:pPr>
        <w:autoSpaceDE w:val="0"/>
        <w:autoSpaceDN w:val="0"/>
        <w:adjustRightInd w:val="0"/>
        <w:spacing w:after="0" w:line="240" w:lineRule="auto"/>
        <w:ind w:left="567" w:hanging="567"/>
        <w:jc w:val="both"/>
        <w:rPr>
          <w:rFonts w:ascii="Calibri Light" w:eastAsia="Times New Roman" w:hAnsi="Calibri Light" w:cs="Calibri Light"/>
          <w:color w:val="1D1D1D"/>
        </w:rPr>
      </w:pPr>
    </w:p>
    <w:p w:rsidR="000162D8" w:rsidRPr="00DC250E" w:rsidRDefault="000162D8" w:rsidP="000162D8">
      <w:pPr>
        <w:numPr>
          <w:ilvl w:val="1"/>
          <w:numId w:val="6"/>
        </w:numPr>
        <w:autoSpaceDE w:val="0"/>
        <w:autoSpaceDN w:val="0"/>
        <w:adjustRightInd w:val="0"/>
        <w:spacing w:after="0" w:line="240" w:lineRule="auto"/>
        <w:ind w:left="567" w:hanging="567"/>
        <w:jc w:val="both"/>
        <w:rPr>
          <w:rFonts w:ascii="Calibri Light" w:eastAsia="Times New Roman" w:hAnsi="Calibri Light" w:cs="Calibri Light"/>
          <w:color w:val="1D1D1D"/>
        </w:rPr>
      </w:pPr>
      <w:r w:rsidRPr="00CA35E2">
        <w:rPr>
          <w:rFonts w:ascii="Calibri Light" w:hAnsi="Calibri Light" w:cs="Calibri Light"/>
        </w:rPr>
        <w:t xml:space="preserve">Bajo este marco regulatorio, </w:t>
      </w:r>
      <w:r w:rsidRPr="00CA35E2">
        <w:rPr>
          <w:rFonts w:ascii="Calibri Light" w:eastAsia="Times New Roman" w:hAnsi="Calibri Light" w:cs="Calibri Light"/>
          <w:bCs/>
        </w:rPr>
        <w:t>la información que maneja</w:t>
      </w:r>
      <w:r>
        <w:rPr>
          <w:rFonts w:ascii="Calibri Light" w:eastAsia="Times New Roman" w:hAnsi="Calibri Light" w:cs="Calibri Light"/>
          <w:bCs/>
        </w:rPr>
        <w:t xml:space="preserve"> el BIESS</w:t>
      </w:r>
      <w:r w:rsidRPr="00CA35E2">
        <w:rPr>
          <w:rFonts w:ascii="Calibri Light" w:eastAsia="Times New Roman" w:hAnsi="Calibri Light" w:cs="Calibri Light"/>
          <w:bCs/>
        </w:rPr>
        <w:t xml:space="preserve"> en el cumplimiento de sus actividades</w:t>
      </w:r>
      <w:r>
        <w:rPr>
          <w:rFonts w:ascii="Calibri Light" w:eastAsia="Times New Roman" w:hAnsi="Calibri Light" w:cs="Calibri Light"/>
          <w:bCs/>
        </w:rPr>
        <w:t xml:space="preserve"> constituye un activo de alto valor institucional; por lo que es un deber el preservar y proteger  la información confidencial,</w:t>
      </w:r>
      <w:r w:rsidRPr="00CA35E2">
        <w:rPr>
          <w:rFonts w:ascii="Calibri Light" w:eastAsia="Times New Roman" w:hAnsi="Calibri Light" w:cs="Calibri Light"/>
          <w:bCs/>
        </w:rPr>
        <w:t xml:space="preserve"> </w:t>
      </w:r>
      <w:r>
        <w:rPr>
          <w:rFonts w:ascii="Calibri Light" w:eastAsia="Times New Roman" w:hAnsi="Calibri Light" w:cs="Calibri Light"/>
          <w:bCs/>
        </w:rPr>
        <w:t xml:space="preserve">crítica y </w:t>
      </w:r>
      <w:r w:rsidRPr="00CA35E2">
        <w:rPr>
          <w:rFonts w:ascii="Calibri Light" w:eastAsia="Times New Roman" w:hAnsi="Calibri Light" w:cs="Calibri Light"/>
          <w:bCs/>
        </w:rPr>
        <w:t>sensible</w:t>
      </w:r>
      <w:r>
        <w:rPr>
          <w:rFonts w:ascii="Calibri Light" w:eastAsia="Times New Roman" w:hAnsi="Calibri Light" w:cs="Calibri Light"/>
          <w:bCs/>
        </w:rPr>
        <w:t xml:space="preserve"> independientemente del medio en el que se encuentre y garantizar la</w:t>
      </w:r>
      <w:r w:rsidRPr="00DC250E">
        <w:rPr>
          <w:rFonts w:ascii="Calibri Light" w:hAnsi="Calibri Light" w:cs="Calibri Light"/>
        </w:rPr>
        <w:t xml:space="preserve"> integridad, disponibilidad, reserva y protección de los datos e información que se comparta e intercambie entre “LAS PARTES”</w:t>
      </w:r>
      <w:r>
        <w:rPr>
          <w:rFonts w:ascii="Calibri Light" w:hAnsi="Calibri Light" w:cs="Calibri Light"/>
        </w:rPr>
        <w:t>.</w:t>
      </w:r>
    </w:p>
    <w:p w:rsidR="000162D8" w:rsidRPr="00CA35E2" w:rsidRDefault="000162D8" w:rsidP="000162D8">
      <w:pPr>
        <w:spacing w:after="0" w:line="240" w:lineRule="auto"/>
        <w:jc w:val="both"/>
        <w:rPr>
          <w:rFonts w:ascii="Calibri Light" w:eastAsia="Times New Roman" w:hAnsi="Calibri Light" w:cs="Calibri Light"/>
          <w:b/>
          <w:bCs/>
        </w:rPr>
      </w:pPr>
    </w:p>
    <w:p w:rsidR="000162D8" w:rsidRPr="00CA35E2" w:rsidRDefault="000162D8" w:rsidP="000162D8">
      <w:pPr>
        <w:spacing w:after="0" w:line="240" w:lineRule="auto"/>
        <w:jc w:val="both"/>
        <w:rPr>
          <w:rFonts w:ascii="Calibri Light" w:eastAsia="Times New Roman" w:hAnsi="Calibri Light" w:cs="Calibri Light"/>
          <w:b/>
          <w:bCs/>
        </w:rPr>
      </w:pPr>
      <w:r w:rsidRPr="00CA35E2">
        <w:rPr>
          <w:rFonts w:ascii="Calibri Light" w:eastAsia="Times New Roman" w:hAnsi="Calibri Light" w:cs="Calibri Light"/>
          <w:b/>
          <w:bCs/>
        </w:rPr>
        <w:t xml:space="preserve">CLÁUSULA SEGUNDA: DEFINICIONES.- </w:t>
      </w:r>
    </w:p>
    <w:p w:rsidR="000162D8" w:rsidRPr="00CA35E2" w:rsidRDefault="000162D8" w:rsidP="000162D8">
      <w:pPr>
        <w:spacing w:after="0" w:line="240" w:lineRule="auto"/>
        <w:ind w:left="431" w:hanging="431"/>
        <w:jc w:val="both"/>
        <w:rPr>
          <w:rFonts w:ascii="Calibri Light" w:eastAsia="Times New Roman" w:hAnsi="Calibri Light" w:cs="Calibri Light"/>
          <w:b/>
          <w:bCs/>
        </w:rPr>
      </w:pPr>
    </w:p>
    <w:p w:rsidR="000162D8" w:rsidRPr="00CA35E2" w:rsidRDefault="000162D8" w:rsidP="000162D8">
      <w:pPr>
        <w:spacing w:after="0" w:line="240" w:lineRule="auto"/>
        <w:ind w:left="708" w:hanging="708"/>
        <w:jc w:val="both"/>
        <w:rPr>
          <w:rFonts w:ascii="Calibri Light" w:eastAsia="Times New Roman" w:hAnsi="Calibri Light" w:cs="Calibri Light"/>
        </w:rPr>
      </w:pPr>
      <w:r w:rsidRPr="00CA35E2">
        <w:rPr>
          <w:rFonts w:ascii="Calibri Light" w:eastAsia="Times New Roman" w:hAnsi="Calibri Light" w:cs="Calibri Light"/>
          <w:b/>
          <w:bCs/>
        </w:rPr>
        <w:t>2.1.</w:t>
      </w:r>
      <w:r w:rsidRPr="00CA35E2">
        <w:rPr>
          <w:rFonts w:ascii="Calibri Light" w:eastAsia="Times New Roman" w:hAnsi="Calibri Light" w:cs="Calibri Light"/>
          <w:b/>
          <w:bCs/>
        </w:rPr>
        <w:tab/>
        <w:t xml:space="preserve">Información Confidencial y Reservada: </w:t>
      </w:r>
      <w:r w:rsidRPr="00CA35E2">
        <w:rPr>
          <w:rFonts w:ascii="Calibri Light" w:eastAsia="Times New Roman" w:hAnsi="Calibri Light" w:cs="Calibri Light"/>
        </w:rPr>
        <w:t xml:space="preserve">Para efectos de este acuerdo se entiende por Información confidencial del </w:t>
      </w:r>
      <w:r w:rsidRPr="00CA35E2">
        <w:rPr>
          <w:rFonts w:ascii="Calibri Light" w:eastAsia="Times New Roman" w:hAnsi="Calibri Light" w:cs="Calibri Light"/>
          <w:color w:val="1D1D1D"/>
        </w:rPr>
        <w:t>“BIESS”, aquella que no está sujeta al principio de publicidad (Art. 1 LOTAIP)</w:t>
      </w:r>
      <w:r w:rsidRPr="00CA35E2">
        <w:rPr>
          <w:rFonts w:ascii="Calibri Light" w:eastAsia="Times New Roman" w:hAnsi="Calibri Light" w:cs="Calibri Light"/>
        </w:rPr>
        <w:t>, a los cuales “LA PARTE RECEPTORA” tenga acceso o conocimiento en razón del contrato “</w:t>
      </w:r>
      <w:r>
        <w:rPr>
          <w:rFonts w:ascii="Calibri Light" w:eastAsia="Times New Roman" w:hAnsi="Calibri Light" w:cs="Calibri Light"/>
        </w:rPr>
        <w:t>SELECCIÓN DE EMPRESAS DE SEGUROS PARA OPERACIONES DE CRÉDITOS HIPOTECARIOS DEL BIESS</w:t>
      </w:r>
      <w:r w:rsidRPr="00CA35E2">
        <w:rPr>
          <w:rFonts w:ascii="Calibri Light" w:hAnsi="Calibri Light" w:cs="Calibri Light"/>
          <w:b/>
        </w:rPr>
        <w:t>”</w:t>
      </w:r>
      <w:r w:rsidRPr="00CA35E2">
        <w:rPr>
          <w:rFonts w:ascii="Calibri Light" w:eastAsia="Times New Roman" w:hAnsi="Calibri Light" w:cs="Calibri Light"/>
        </w:rPr>
        <w:t>, sin importar que dicha información conste en documentos físicos, archivos de computador, mensajes electrónicos o cualquier otro soporte material o que hayan sido adquiridos por medios verbales, video conferencias, y otros.</w:t>
      </w:r>
      <w:r>
        <w:rPr>
          <w:rFonts w:ascii="Calibri Light" w:eastAsia="Times New Roman" w:hAnsi="Calibri Light" w:cs="Calibri Light"/>
        </w:rPr>
        <w:t xml:space="preserve"> Se garantiza que la información sea accesible sólo a aquellas personas autorizadas.</w:t>
      </w:r>
    </w:p>
    <w:p w:rsidR="000162D8" w:rsidRPr="00CA35E2" w:rsidRDefault="000162D8" w:rsidP="000162D8">
      <w:pPr>
        <w:spacing w:after="0" w:line="240" w:lineRule="auto"/>
        <w:ind w:left="779" w:hanging="71"/>
        <w:jc w:val="both"/>
        <w:rPr>
          <w:rFonts w:ascii="Calibri Light" w:eastAsia="Times New Roman" w:hAnsi="Calibri Light" w:cs="Calibri Light"/>
        </w:rPr>
      </w:pPr>
    </w:p>
    <w:p w:rsidR="000162D8" w:rsidRPr="00CA35E2" w:rsidRDefault="000162D8" w:rsidP="000162D8">
      <w:pPr>
        <w:spacing w:after="0" w:line="240" w:lineRule="auto"/>
        <w:ind w:left="779" w:hanging="71"/>
        <w:jc w:val="both"/>
        <w:rPr>
          <w:rFonts w:ascii="Calibri Light" w:eastAsia="Times New Roman" w:hAnsi="Calibri Light" w:cs="Calibri Light"/>
        </w:rPr>
      </w:pPr>
      <w:r w:rsidRPr="00CA35E2">
        <w:rPr>
          <w:rFonts w:ascii="Calibri Light" w:eastAsia="Times New Roman" w:hAnsi="Calibri Light" w:cs="Calibri Light"/>
        </w:rPr>
        <w:t>La información confidencial y reservada puede incluir, sin limitarse, a las siguientes:</w:t>
      </w:r>
    </w:p>
    <w:p w:rsidR="000162D8" w:rsidRPr="00CA35E2" w:rsidRDefault="000162D8" w:rsidP="000162D8">
      <w:pPr>
        <w:spacing w:after="0" w:line="240" w:lineRule="auto"/>
        <w:ind w:left="779" w:hanging="71"/>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t>Información relacionada con la infraestructura y/o diseño de la misma (Equipos de comunicación, servidores de archivos, servidores comunicaciones, servidores de bases de datos, servidores de comunicaciones, servidores Web, servidores de aplicaciones, nombres y versiones de sistemas operativos, aplicaciones, servicios, direcciones IP, puertos de comunicación, Firewalls, Ruteadores, ISP, eventos de tráfico, configuraciones etc.);</w:t>
      </w:r>
    </w:p>
    <w:p w:rsidR="000162D8" w:rsidRPr="00CA35E2" w:rsidRDefault="000162D8" w:rsidP="000162D8">
      <w:pPr>
        <w:spacing w:after="0" w:line="240" w:lineRule="auto"/>
        <w:ind w:left="992"/>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t>Información relacionada con productos de software o hardware en general de propiedad del Banco del Instituto Ecuatoriano de Seguridad Social “BIESS”;</w:t>
      </w:r>
    </w:p>
    <w:p w:rsidR="000162D8" w:rsidRPr="00CA35E2" w:rsidRDefault="000162D8" w:rsidP="000162D8">
      <w:pPr>
        <w:spacing w:after="0" w:line="240" w:lineRule="auto"/>
        <w:ind w:left="992"/>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lastRenderedPageBreak/>
        <w:t>Información relacionada con procesos, diseños, nuevos productos, trabajos de desarrollo;</w:t>
      </w:r>
    </w:p>
    <w:p w:rsidR="000162D8" w:rsidRPr="00CA35E2" w:rsidRDefault="000162D8" w:rsidP="000162D8">
      <w:pPr>
        <w:spacing w:after="0" w:line="240" w:lineRule="auto"/>
        <w:ind w:left="992"/>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t>Información de las bases de datos del Banco del Instituto Ecuatoriano de Seguridad Social “BIESS”;</w:t>
      </w:r>
    </w:p>
    <w:p w:rsidR="000162D8" w:rsidRPr="00CA35E2" w:rsidRDefault="000162D8" w:rsidP="000162D8">
      <w:pPr>
        <w:spacing w:after="0" w:line="240" w:lineRule="auto"/>
        <w:ind w:left="992"/>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t xml:space="preserve">Datos de carácter personal y de tipo laboral de los funcionarios; </w:t>
      </w:r>
    </w:p>
    <w:p w:rsidR="000162D8" w:rsidRPr="00CA35E2" w:rsidRDefault="000162D8" w:rsidP="000162D8">
      <w:pPr>
        <w:spacing w:after="0" w:line="240" w:lineRule="auto"/>
        <w:ind w:left="992"/>
        <w:jc w:val="both"/>
        <w:rPr>
          <w:rFonts w:ascii="Calibri Light" w:eastAsia="Times New Roman" w:hAnsi="Calibri Light" w:cs="Calibri Light"/>
        </w:rPr>
      </w:pPr>
    </w:p>
    <w:p w:rsidR="000162D8" w:rsidRPr="00CA35E2" w:rsidRDefault="000162D8" w:rsidP="000162D8">
      <w:pPr>
        <w:numPr>
          <w:ilvl w:val="0"/>
          <w:numId w:val="1"/>
        </w:numPr>
        <w:spacing w:after="0" w:line="240" w:lineRule="auto"/>
        <w:ind w:left="992" w:hanging="357"/>
        <w:jc w:val="both"/>
        <w:rPr>
          <w:rFonts w:ascii="Calibri Light" w:eastAsia="Times New Roman" w:hAnsi="Calibri Light" w:cs="Calibri Light"/>
        </w:rPr>
      </w:pPr>
      <w:r w:rsidRPr="00CA35E2">
        <w:rPr>
          <w:rFonts w:ascii="Calibri Light" w:eastAsia="Times New Roman" w:hAnsi="Calibri Light" w:cs="Calibri Light"/>
        </w:rPr>
        <w:t>Información recibida de terceros que cualquiera de las partes esté obligada a tratar como confidencial, las informaciones verbales que cualquiera de las partes identifique como confidencial, así como toda otra información que se identifique claramente por escrito como confidencial al momento de su divulgación.</w:t>
      </w:r>
    </w:p>
    <w:p w:rsidR="000162D8" w:rsidRPr="00CA35E2" w:rsidRDefault="000162D8" w:rsidP="000162D8">
      <w:pPr>
        <w:spacing w:after="0" w:line="240" w:lineRule="auto"/>
        <w:ind w:left="708" w:hanging="431"/>
        <w:jc w:val="both"/>
        <w:rPr>
          <w:rFonts w:ascii="Calibri Light" w:eastAsia="Times New Roman" w:hAnsi="Calibri Light" w:cs="Calibri Light"/>
        </w:rPr>
      </w:pPr>
    </w:p>
    <w:p w:rsidR="000162D8" w:rsidRPr="00CA35E2" w:rsidRDefault="000162D8" w:rsidP="000162D8">
      <w:p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b/>
        </w:rPr>
        <w:t>2.2.</w:t>
      </w:r>
      <w:r w:rsidRPr="00CA35E2">
        <w:rPr>
          <w:rFonts w:ascii="Calibri Light" w:eastAsia="Times New Roman" w:hAnsi="Calibri Light" w:cs="Calibri Light"/>
          <w:b/>
        </w:rPr>
        <w:tab/>
      </w:r>
      <w:r w:rsidRPr="00072437">
        <w:rPr>
          <w:rFonts w:ascii="Calibri Light" w:eastAsia="Times New Roman" w:hAnsi="Calibri Light" w:cs="Calibri Light"/>
          <w:b/>
        </w:rPr>
        <w:t>No Divulgación</w:t>
      </w:r>
      <w:r w:rsidRPr="00072437">
        <w:rPr>
          <w:rFonts w:ascii="Calibri Light" w:eastAsia="Times New Roman" w:hAnsi="Calibri Light" w:cs="Calibri Light"/>
        </w:rPr>
        <w:t>: Es la restricción expresa de divulgar en todo o en parte la información sometida a sigilo o reserva.</w:t>
      </w:r>
    </w:p>
    <w:p w:rsidR="000162D8" w:rsidRPr="00CA35E2" w:rsidRDefault="000162D8" w:rsidP="000162D8">
      <w:pPr>
        <w:spacing w:after="0" w:line="240" w:lineRule="auto"/>
        <w:ind w:left="709" w:hanging="709"/>
        <w:jc w:val="both"/>
        <w:rPr>
          <w:rFonts w:ascii="Calibri Light" w:eastAsia="Times New Roman" w:hAnsi="Calibri Light" w:cs="Calibri Light"/>
        </w:rPr>
      </w:pPr>
    </w:p>
    <w:p w:rsidR="000162D8" w:rsidRPr="00CA35E2" w:rsidRDefault="000162D8" w:rsidP="000162D8">
      <w:p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b/>
        </w:rPr>
        <w:t>2.3.</w:t>
      </w:r>
      <w:r w:rsidRPr="00CA35E2">
        <w:rPr>
          <w:rFonts w:ascii="Calibri Light" w:eastAsia="Times New Roman" w:hAnsi="Calibri Light" w:cs="Calibri Light"/>
        </w:rPr>
        <w:t xml:space="preserve"> </w:t>
      </w:r>
      <w:r w:rsidRPr="00CA35E2">
        <w:rPr>
          <w:rFonts w:ascii="Calibri Light" w:eastAsia="Times New Roman" w:hAnsi="Calibri Light" w:cs="Calibri Light"/>
        </w:rPr>
        <w:tab/>
      </w:r>
      <w:r w:rsidRPr="00CA35E2">
        <w:rPr>
          <w:rFonts w:ascii="Calibri Light" w:eastAsia="Times New Roman" w:hAnsi="Calibri Light" w:cs="Calibri Light"/>
          <w:b/>
        </w:rPr>
        <w:t>Información Pública:</w:t>
      </w:r>
      <w:r w:rsidRPr="00CA35E2">
        <w:rPr>
          <w:rFonts w:ascii="Calibri Light" w:eastAsia="Times New Roman" w:hAnsi="Calibri Light" w:cs="Calibri Light"/>
        </w:rPr>
        <w:t xml:space="preserve"> Para efectos del presente instrumento será considerada como información pública aquella documentación contenida, creada u obtenida en cualquier formato que se encuentre en poder del BIESS, bajo su responsabilidad o se hayan producido por recursos del Estado, sin limitarse a la siguiente: </w:t>
      </w:r>
    </w:p>
    <w:p w:rsidR="000162D8" w:rsidRPr="00CA35E2" w:rsidRDefault="000162D8" w:rsidP="000162D8">
      <w:pPr>
        <w:spacing w:after="0" w:line="240" w:lineRule="auto"/>
        <w:ind w:left="709" w:hanging="709"/>
        <w:jc w:val="both"/>
        <w:rPr>
          <w:rFonts w:ascii="Calibri Light" w:eastAsia="Times New Roman" w:hAnsi="Calibri Light" w:cs="Calibri Light"/>
        </w:rPr>
      </w:pPr>
    </w:p>
    <w:p w:rsidR="000162D8" w:rsidRPr="00CA35E2" w:rsidRDefault="000162D8" w:rsidP="000162D8">
      <w:pPr>
        <w:numPr>
          <w:ilvl w:val="0"/>
          <w:numId w:val="2"/>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La información que sea de dominio público con anterioridad a la fecha en que hubiese sido suministrada o que se haya hecho pública lícitamente durante la vigencia del contrato; en este caso la parte receptora deberá probar razonablemente que dicha información era de dominio público;</w:t>
      </w:r>
    </w:p>
    <w:p w:rsidR="000162D8" w:rsidRPr="00CA35E2" w:rsidRDefault="000162D8" w:rsidP="000162D8">
      <w:pPr>
        <w:spacing w:after="0" w:line="240" w:lineRule="auto"/>
        <w:ind w:left="1068"/>
        <w:jc w:val="both"/>
        <w:rPr>
          <w:rFonts w:ascii="Calibri Light" w:eastAsia="Times New Roman" w:hAnsi="Calibri Light" w:cs="Calibri Light"/>
        </w:rPr>
      </w:pPr>
    </w:p>
    <w:p w:rsidR="000162D8" w:rsidRPr="00CA35E2" w:rsidRDefault="000162D8" w:rsidP="000162D8">
      <w:pPr>
        <w:numPr>
          <w:ilvl w:val="0"/>
          <w:numId w:val="2"/>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La información que está en posesión o puede ser independientemente adquirida o desarrollada por cualquiera de “LAS PARTES”, sin violar ninguna de sus obligaciones contractuales o legales; </w:t>
      </w:r>
    </w:p>
    <w:p w:rsidR="000162D8" w:rsidRPr="00CA35E2" w:rsidRDefault="000162D8" w:rsidP="000162D8">
      <w:pPr>
        <w:spacing w:after="0" w:line="240" w:lineRule="auto"/>
        <w:ind w:left="1068"/>
        <w:jc w:val="both"/>
        <w:rPr>
          <w:rFonts w:ascii="Calibri Light" w:eastAsia="Times New Roman" w:hAnsi="Calibri Light" w:cs="Calibri Light"/>
        </w:rPr>
      </w:pPr>
    </w:p>
    <w:p w:rsidR="000162D8" w:rsidRPr="00CA35E2" w:rsidRDefault="000162D8" w:rsidP="000162D8">
      <w:pPr>
        <w:numPr>
          <w:ilvl w:val="0"/>
          <w:numId w:val="2"/>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Información sobre la cual sea aprobada su divulgación por medio de autorización escrita, sólo hasta el límite de dicha autorización; </w:t>
      </w:r>
    </w:p>
    <w:p w:rsidR="000162D8" w:rsidRPr="00CA35E2" w:rsidRDefault="000162D8" w:rsidP="000162D8">
      <w:pPr>
        <w:spacing w:after="0" w:line="240" w:lineRule="auto"/>
        <w:ind w:left="1068"/>
        <w:jc w:val="both"/>
        <w:rPr>
          <w:rFonts w:ascii="Calibri Light" w:eastAsia="Times New Roman" w:hAnsi="Calibri Light" w:cs="Calibri Light"/>
        </w:rPr>
      </w:pPr>
    </w:p>
    <w:p w:rsidR="000162D8" w:rsidRPr="00CA35E2" w:rsidRDefault="000162D8" w:rsidP="000162D8">
      <w:pPr>
        <w:numPr>
          <w:ilvl w:val="0"/>
          <w:numId w:val="2"/>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Información que haya sido conocida a través de terceros sin que exista la obligación de mantenerla bajo confidencialidad, a menos que la parte receptora tenga pleno conocimiento que dichos terceros no están autorizados para revelar o divulgar dicha información.</w:t>
      </w: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b/>
          <w:bCs/>
        </w:rPr>
      </w:pP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b/>
          <w:bCs/>
          <w:color w:val="000000"/>
        </w:rPr>
      </w:pPr>
      <w:r w:rsidRPr="00CA35E2">
        <w:rPr>
          <w:rFonts w:ascii="Calibri Light" w:eastAsia="Times New Roman" w:hAnsi="Calibri Light" w:cs="Calibri Light"/>
          <w:b/>
          <w:bCs/>
        </w:rPr>
        <w:t>CLÁUSULA</w:t>
      </w:r>
      <w:r w:rsidRPr="00CA35E2">
        <w:rPr>
          <w:rFonts w:ascii="Calibri Light" w:eastAsia="Times New Roman" w:hAnsi="Calibri Light" w:cs="Calibri Light"/>
          <w:b/>
          <w:bCs/>
          <w:color w:val="000000"/>
        </w:rPr>
        <w:t xml:space="preserve"> TERCERA: OBJETO.- </w:t>
      </w: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b/>
          <w:bCs/>
          <w:color w:val="000000"/>
        </w:rPr>
      </w:pP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libre y voluntariamente se obliga expresamente a guardar sigilo, confidencialidad y reserva sobre el contenido de toda la información generada, verbal o escrita, que le sea compartida por el </w:t>
      </w:r>
      <w:r w:rsidRPr="00CA35E2">
        <w:rPr>
          <w:rFonts w:ascii="Calibri Light" w:eastAsia="Times New Roman" w:hAnsi="Calibri Light" w:cs="Calibri Light"/>
          <w:color w:val="1D1D1D"/>
        </w:rPr>
        <w:t>Banco del Instituto Ecuatoriano de Seguridad Social “BIESS”</w:t>
      </w:r>
      <w:r w:rsidRPr="00CA35E2">
        <w:rPr>
          <w:rFonts w:ascii="Calibri Light" w:eastAsia="Times New Roman" w:hAnsi="Calibri Light" w:cs="Calibri Light"/>
        </w:rPr>
        <w:t>, sujeta a confidencialidad y no divulgación.</w:t>
      </w: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Por la naturaleza de su labor,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se obliga y compromete con el “BIESS”, a:</w:t>
      </w:r>
    </w:p>
    <w:p w:rsidR="000162D8" w:rsidRPr="00CA35E2" w:rsidRDefault="000162D8" w:rsidP="000162D8">
      <w:pPr>
        <w:spacing w:after="0" w:line="240" w:lineRule="auto"/>
        <w:ind w:left="567" w:hanging="567"/>
        <w:jc w:val="both"/>
        <w:rPr>
          <w:rFonts w:ascii="Calibri Light" w:eastAsia="Times New Roman" w:hAnsi="Calibri Light" w:cs="Calibri Light"/>
        </w:rPr>
      </w:pPr>
    </w:p>
    <w:p w:rsidR="000162D8" w:rsidRPr="00CA35E2" w:rsidRDefault="000162D8" w:rsidP="000162D8">
      <w:pPr>
        <w:numPr>
          <w:ilvl w:val="0"/>
          <w:numId w:val="3"/>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Mantener absoluta confidencialidad y reserva, respecto a cualquier tipo de contenido del “BIESS” con respecto a información, informes, datos, contratos, proyectos e inclusive del material publicitario que se va a desarrollar o que se haya desarrollado, dentro de las estrategias de comunicación y de campañas publicitarias y propuestas por </w:t>
      </w:r>
      <w:r w:rsidRPr="00CA35E2">
        <w:rPr>
          <w:rFonts w:ascii="Calibri Light" w:eastAsia="Times New Roman" w:hAnsi="Calibri Light" w:cs="Calibri Light"/>
        </w:rPr>
        <w:lastRenderedPageBreak/>
        <w:t>parte de “BIESS” además de toda la información manejada internamente, esto además se extiende a proyectos que se trabajen a futuro;</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numPr>
          <w:ilvl w:val="0"/>
          <w:numId w:val="3"/>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Mantener la Información en estricta reserva y no podrá divulgarla, entendiendo por tal: enajenarla, publicarla, exhibirla, o hacerla conocer de cualquier otro modo y por cualquier causa, total o parcialmente, a personas no autorizadas para acceder a su conocimiento, incluyendo mas no limitando, a los medios de comunicación, clientes, proveedores y otros individuos o entidades, sin el previo consentimiento por escrito de la “</w:t>
      </w:r>
      <w:r w:rsidRPr="00CA35E2">
        <w:rPr>
          <w:rFonts w:ascii="Calibri Light" w:eastAsia="Times New Roman" w:hAnsi="Calibri Light" w:cs="Calibri Light"/>
          <w:color w:val="000000"/>
        </w:rPr>
        <w:t>PARTE REVELADORA</w:t>
      </w:r>
      <w:r w:rsidRPr="00CA35E2">
        <w:rPr>
          <w:rFonts w:ascii="Calibri Light" w:eastAsia="Times New Roman" w:hAnsi="Calibri Light" w:cs="Calibri Light"/>
        </w:rPr>
        <w:t>”; o hasta tanto, “LAS PARTES” decidan por voluntad común</w:t>
      </w:r>
      <w:r w:rsidRPr="00CA35E2">
        <w:rPr>
          <w:rFonts w:ascii="Calibri Light" w:eastAsia="Times New Roman" w:hAnsi="Calibri Light" w:cs="Calibri Light"/>
          <w:color w:val="FF0000"/>
          <w:lang w:eastAsia="zh-CN"/>
        </w:rPr>
        <w:t xml:space="preserve"> </w:t>
      </w:r>
      <w:r w:rsidRPr="00CA35E2">
        <w:rPr>
          <w:rFonts w:ascii="Calibri Light" w:eastAsia="Times New Roman" w:hAnsi="Calibri Light" w:cs="Calibri Light"/>
        </w:rPr>
        <w:t>que la difusión pública de dicha información es oportuna;</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numPr>
          <w:ilvl w:val="0"/>
          <w:numId w:val="3"/>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No divulgar a personas extrañas a las autoridades del “BIESS”, el contenido confidencial, comunicacional, técnico y de material publicitario que se ha utilizado, se utilice o se vaya a utilizar por el “BIESS”;</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numPr>
          <w:ilvl w:val="0"/>
          <w:numId w:val="3"/>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Proteger y mantener en secreto la información proporcionada, usándolo con el mismo grado de precaución y seguridad que utiliza para proteger su propia información confidencial de similar importancia y en ningún caso recibirá menos cuidado que el razonable;</w:t>
      </w:r>
    </w:p>
    <w:p w:rsidR="000162D8" w:rsidRPr="00CA35E2" w:rsidRDefault="000162D8" w:rsidP="000162D8">
      <w:pPr>
        <w:spacing w:after="0" w:line="240" w:lineRule="auto"/>
        <w:ind w:left="567" w:hanging="567"/>
        <w:jc w:val="both"/>
        <w:rPr>
          <w:rFonts w:ascii="Calibri Light" w:eastAsia="Times New Roman" w:hAnsi="Calibri Light" w:cs="Calibri Light"/>
        </w:rPr>
      </w:pPr>
    </w:p>
    <w:p w:rsidR="000162D8" w:rsidRPr="00CA35E2" w:rsidRDefault="000162D8" w:rsidP="000162D8">
      <w:pPr>
        <w:numPr>
          <w:ilvl w:val="0"/>
          <w:numId w:val="3"/>
        </w:num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Conservar la información confidencial en condiciones seguras y tomar las medidas que sean necesarias para evitar su hurto, copia, reproducción, distribución, divulgación o difusión; </w:t>
      </w:r>
    </w:p>
    <w:p w:rsidR="000162D8" w:rsidRPr="00CA35E2" w:rsidRDefault="000162D8" w:rsidP="000162D8">
      <w:pPr>
        <w:spacing w:after="0" w:line="240" w:lineRule="auto"/>
        <w:ind w:left="567" w:hanging="567"/>
        <w:jc w:val="both"/>
        <w:rPr>
          <w:rFonts w:ascii="Calibri Light" w:eastAsia="Times New Roman" w:hAnsi="Calibri Light" w:cs="Calibri Light"/>
        </w:rPr>
      </w:pPr>
    </w:p>
    <w:p w:rsidR="000162D8" w:rsidRPr="00CA35E2" w:rsidRDefault="000162D8" w:rsidP="000162D8">
      <w:pPr>
        <w:numPr>
          <w:ilvl w:val="0"/>
          <w:numId w:val="3"/>
        </w:numPr>
        <w:spacing w:after="0" w:line="240" w:lineRule="auto"/>
        <w:contextualSpacing/>
        <w:jc w:val="both"/>
        <w:rPr>
          <w:rFonts w:ascii="Calibri Light" w:eastAsia="Times New Roman" w:hAnsi="Calibri Light" w:cs="Calibri Light"/>
        </w:rPr>
      </w:pPr>
      <w:r w:rsidRPr="00CA35E2">
        <w:rPr>
          <w:rFonts w:ascii="Calibri Light" w:eastAsia="Times New Roman" w:hAnsi="Calibri Light" w:cs="Calibri Light"/>
        </w:rPr>
        <w:t>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declara de manera libre, voluntaria y expresa su compromiso y obligación de no revelar ni utilizar información del “BIESS”, durante la ejecución del proyecto y hasta 5 años después de su desvinculación de relación contractual o comercial especializada externa con la misma.</w:t>
      </w:r>
    </w:p>
    <w:p w:rsidR="000162D8" w:rsidRPr="00CA35E2" w:rsidRDefault="000162D8" w:rsidP="000162D8">
      <w:pPr>
        <w:spacing w:after="0" w:line="240" w:lineRule="auto"/>
        <w:contextualSpacing/>
        <w:jc w:val="both"/>
        <w:rPr>
          <w:rFonts w:ascii="Calibri Light" w:eastAsia="Times New Roman" w:hAnsi="Calibri Light" w:cs="Calibri Light"/>
        </w:rPr>
      </w:pPr>
    </w:p>
    <w:p w:rsidR="000162D8" w:rsidRPr="00CA35E2" w:rsidRDefault="000162D8" w:rsidP="000162D8">
      <w:pPr>
        <w:spacing w:after="0" w:line="240" w:lineRule="auto"/>
        <w:ind w:left="708"/>
        <w:contextualSpacing/>
        <w:jc w:val="both"/>
        <w:rPr>
          <w:rFonts w:ascii="Calibri Light" w:eastAsia="Times New Roman" w:hAnsi="Calibri Light" w:cs="Calibri Light"/>
        </w:rPr>
      </w:pPr>
      <w:r w:rsidRPr="00CA35E2">
        <w:rPr>
          <w:rFonts w:ascii="Calibri Light" w:eastAsia="Times New Roman" w:hAnsi="Calibri Light" w:cs="Calibri Light"/>
        </w:rPr>
        <w:t xml:space="preserve">El término incluye sin limitación una vez terminada la relación contractual con el “BIESS”, a no poder revelar información confidencial del “BIESS”, que incluyen: desarrollo de productos, productos, revelamientos, estadísticas, resultados de estudios, datos, bases de datos, especificaciones, manuales, </w:t>
      </w:r>
      <w:r w:rsidRPr="00CA35E2">
        <w:rPr>
          <w:rFonts w:ascii="Calibri Light" w:eastAsia="Times New Roman" w:hAnsi="Calibri Light" w:cs="Calibri Light"/>
          <w:i/>
        </w:rPr>
        <w:t>know how</w:t>
      </w:r>
      <w:r w:rsidRPr="00CA35E2">
        <w:rPr>
          <w:rFonts w:ascii="Calibri Light" w:eastAsia="Times New Roman" w:hAnsi="Calibri Light" w:cs="Calibri Light"/>
        </w:rPr>
        <w:t>, diseños, muestras, planes, técnicos, métodos analíticos, procesos, marcas, patentes, secretos comerciales, negociaciones, programas, estrategias de Marketing, información científica, comercial, de mercado, financiera, contable y laboral, prácticas, políticas, procedimientos, y toda la información exhibida o puesta en conocimiento por parte del “BIESS”, además de no poder utilizar ni divulgar ningún tipo de información recibida por parte del “BIESS” ya sea en forma oral o escrita a través de cualquier soporte o por cualquier medio, incluyendo el electrónico.</w:t>
      </w:r>
    </w:p>
    <w:p w:rsidR="000162D8" w:rsidRPr="00CA35E2" w:rsidRDefault="000162D8" w:rsidP="000162D8">
      <w:pPr>
        <w:spacing w:after="0" w:line="240" w:lineRule="auto"/>
        <w:ind w:left="1275"/>
        <w:jc w:val="both"/>
        <w:rPr>
          <w:rFonts w:ascii="Calibri Light" w:eastAsia="Times New Roman" w:hAnsi="Calibri Light" w:cs="Calibri Light"/>
        </w:rPr>
      </w:pPr>
    </w:p>
    <w:p w:rsidR="000162D8" w:rsidRPr="00CA35E2" w:rsidRDefault="000162D8" w:rsidP="000162D8">
      <w:pPr>
        <w:autoSpaceDE w:val="0"/>
        <w:autoSpaceDN w:val="0"/>
        <w:adjustRightInd w:val="0"/>
        <w:spacing w:after="0" w:line="240" w:lineRule="auto"/>
        <w:jc w:val="both"/>
        <w:rPr>
          <w:rFonts w:ascii="Calibri Light" w:eastAsia="Times New Roman" w:hAnsi="Calibri Light" w:cs="Calibri Light"/>
          <w:color w:val="FF0000"/>
          <w:lang w:eastAsia="zh-CN"/>
        </w:rPr>
      </w:pPr>
      <w:r w:rsidRPr="00CA35E2">
        <w:rPr>
          <w:rFonts w:ascii="Calibri Light" w:eastAsia="Times New Roman" w:hAnsi="Calibri Light" w:cs="Calibri Light"/>
        </w:rPr>
        <w:t>Además “LA PARTE RECEPTORA” se compromete a hacer uso de la información únicamente para las actividades relacionadas al</w:t>
      </w:r>
      <w:r w:rsidRPr="00CA35E2">
        <w:rPr>
          <w:rFonts w:ascii="Calibri Light" w:eastAsia="Times New Roman" w:hAnsi="Calibri Light" w:cs="Calibri Light"/>
          <w:bCs/>
          <w:color w:val="000000"/>
        </w:rPr>
        <w:t xml:space="preserve"> cumplimiento del contrato </w:t>
      </w:r>
      <w:r w:rsidRPr="00CA35E2">
        <w:rPr>
          <w:rFonts w:ascii="Calibri Light" w:eastAsia="Times New Roman" w:hAnsi="Calibri Light" w:cs="Calibri Light"/>
        </w:rPr>
        <w:t>“</w:t>
      </w:r>
      <w:r>
        <w:rPr>
          <w:rFonts w:ascii="Calibri Light" w:eastAsia="Times New Roman" w:hAnsi="Calibri Light" w:cs="Calibri Light"/>
        </w:rPr>
        <w:t>SELECCIÓN DE EMPRESAS DE SEGUROS PARA OPERACIONES DE CRÉDITOS HIPOTECARIOS DEL BIESS</w:t>
      </w:r>
      <w:r>
        <w:rPr>
          <w:rFonts w:ascii="Calibri Light" w:hAnsi="Calibri Light" w:cs="Calibri Light"/>
          <w:b/>
        </w:rPr>
        <w:t>”</w:t>
      </w:r>
      <w:r w:rsidRPr="00CA35E2">
        <w:rPr>
          <w:rFonts w:ascii="Calibri Light" w:eastAsia="Times New Roman" w:hAnsi="Calibri Light" w:cs="Calibri Light"/>
        </w:rPr>
        <w:t>; excluyendo cualquier otra finalidad, conforme a las obligaciones y prohibiciones legales pertinentes.</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En especial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se compromete a lo siguiente:</w:t>
      </w:r>
    </w:p>
    <w:p w:rsidR="000162D8" w:rsidRPr="00CA35E2" w:rsidRDefault="000162D8" w:rsidP="000162D8">
      <w:pPr>
        <w:spacing w:after="0" w:line="240" w:lineRule="auto"/>
        <w:ind w:left="567"/>
        <w:jc w:val="both"/>
        <w:rPr>
          <w:rFonts w:ascii="Calibri Light" w:eastAsia="Times New Roman"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Usar la Información en la medida en que ello sea necesario para los propósitos de la Relación Contractual y deberá únicamente ser utilizada por aquellas personas, que, dentro de su organización, tengan necesidad de conocerla para el desarrollo de las actividades de las partes;</w:t>
      </w:r>
    </w:p>
    <w:p w:rsidR="000162D8" w:rsidRPr="00CA35E2" w:rsidRDefault="000162D8" w:rsidP="000162D8">
      <w:pPr>
        <w:pBdr>
          <w:top w:val="nil"/>
          <w:left w:val="nil"/>
          <w:bottom w:val="nil"/>
          <w:right w:val="nil"/>
          <w:between w:val="nil"/>
        </w:pBdr>
        <w:spacing w:after="0" w:line="240" w:lineRule="auto"/>
        <w:ind w:left="720"/>
        <w:contextualSpacing/>
        <w:jc w:val="both"/>
        <w:rPr>
          <w:rFonts w:ascii="Calibri Light" w:eastAsia="Helvetica Neue"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No podrá ser usada en su totalidad ni en parte para fines distintos de los previstos, sin el previo consentimiento escrito de la parte propietaria;</w:t>
      </w:r>
    </w:p>
    <w:p w:rsidR="000162D8" w:rsidRPr="00CA35E2" w:rsidRDefault="000162D8" w:rsidP="000162D8">
      <w:pPr>
        <w:pStyle w:val="Prrafodelista"/>
        <w:spacing w:after="0" w:line="240" w:lineRule="auto"/>
        <w:jc w:val="both"/>
        <w:rPr>
          <w:rFonts w:ascii="Calibri Light" w:eastAsia="Times New Roman"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Excepto para propósitos de la Relación Contractual, no podrá copiar o reproducir de cualquier forma dicha Información, o voluntariamente permitir a otro(s) copiarla o reproducirla. Todas y cada una de las copias deben contener la misma advertencia y/o leyenda de confidencialidad que posea el original en caso de poseerla;</w:t>
      </w:r>
    </w:p>
    <w:p w:rsidR="000162D8" w:rsidRPr="00CA35E2" w:rsidRDefault="000162D8" w:rsidP="000162D8">
      <w:pPr>
        <w:pStyle w:val="Prrafodelista"/>
        <w:spacing w:after="0" w:line="240" w:lineRule="auto"/>
        <w:jc w:val="both"/>
        <w:rPr>
          <w:rFonts w:ascii="Calibri Light" w:eastAsia="Times New Roman"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No utilizar herramientas propias del “BIESS”, en trabajos, proyectos, presentaciones para uso fuera de proyectos propios del “BIESS”, menos aún con fines de lucro personal;</w:t>
      </w:r>
    </w:p>
    <w:p w:rsidR="000162D8" w:rsidRPr="00CA35E2" w:rsidRDefault="000162D8" w:rsidP="000162D8">
      <w:pPr>
        <w:pBdr>
          <w:top w:val="nil"/>
          <w:left w:val="nil"/>
          <w:bottom w:val="nil"/>
          <w:right w:val="nil"/>
          <w:between w:val="nil"/>
        </w:pBdr>
        <w:spacing w:after="0" w:line="240" w:lineRule="auto"/>
        <w:ind w:left="720"/>
        <w:contextualSpacing/>
        <w:jc w:val="both"/>
        <w:rPr>
          <w:rFonts w:ascii="Calibri Light" w:eastAsia="Helvetica Neue"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De la información del “BIESS”, abstenerse de publicarla, divulgarla, difundirla, ofrecerla o hacerla disponible a terceros, directa o indirectamente, de forma total o parcial y mucho menos aún para beneficio personal;</w:t>
      </w:r>
    </w:p>
    <w:p w:rsidR="000162D8" w:rsidRPr="00CA35E2" w:rsidRDefault="000162D8" w:rsidP="000162D8">
      <w:pPr>
        <w:pStyle w:val="Prrafodelista"/>
        <w:spacing w:after="0" w:line="240" w:lineRule="auto"/>
        <w:jc w:val="both"/>
        <w:rPr>
          <w:rFonts w:ascii="Calibri Light" w:eastAsia="Helvetica Neue"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rPr>
        <w:t>De la información del “BIESS”, abstenerse de hacer copias de la misma o reproducirla. Abstenerse de utilizar la información en beneficio directo o indirecto, propio o de terceros;</w:t>
      </w:r>
    </w:p>
    <w:p w:rsidR="000162D8" w:rsidRPr="00CA35E2" w:rsidRDefault="000162D8" w:rsidP="000162D8">
      <w:pPr>
        <w:pBdr>
          <w:top w:val="nil"/>
          <w:left w:val="nil"/>
          <w:bottom w:val="nil"/>
          <w:right w:val="nil"/>
          <w:between w:val="nil"/>
        </w:pBdr>
        <w:spacing w:after="0" w:line="240" w:lineRule="auto"/>
        <w:ind w:left="720"/>
        <w:contextualSpacing/>
        <w:jc w:val="both"/>
        <w:rPr>
          <w:rFonts w:ascii="Calibri Light" w:eastAsia="Helvetica Neue" w:hAnsi="Calibri Light" w:cs="Calibri Light"/>
        </w:rPr>
      </w:pPr>
    </w:p>
    <w:p w:rsidR="000162D8" w:rsidRPr="00CA35E2" w:rsidRDefault="000162D8" w:rsidP="000162D8">
      <w:pPr>
        <w:numPr>
          <w:ilvl w:val="0"/>
          <w:numId w:val="4"/>
        </w:numPr>
        <w:pBdr>
          <w:top w:val="nil"/>
          <w:left w:val="nil"/>
          <w:bottom w:val="nil"/>
          <w:right w:val="nil"/>
          <w:between w:val="nil"/>
        </w:pBdr>
        <w:spacing w:after="0" w:line="240" w:lineRule="auto"/>
        <w:contextualSpacing/>
        <w:jc w:val="both"/>
        <w:rPr>
          <w:rFonts w:ascii="Calibri Light" w:eastAsia="Helvetica Neue" w:hAnsi="Calibri Light" w:cs="Calibri Light"/>
        </w:rPr>
      </w:pPr>
      <w:r w:rsidRPr="00CA35E2">
        <w:rPr>
          <w:rFonts w:ascii="Calibri Light" w:eastAsia="Times New Roman" w:hAnsi="Calibri Light" w:cs="Calibri Light"/>
          <w:bCs/>
          <w:color w:val="000000"/>
        </w:rPr>
        <w:t>Comunicar al “BIESS” toda filtración de información de la que tengan o lleguen a tener conocimiento, producida por la vulneración del Acuerdo de confidencialidad o infidelidad de las personas que hayan accedido a la información, bien entendido que tal comunicación no exime al receptor de la información de su responsabilidad, pero si la incumple dará lugar a cuantas responsabilidades se deriven de dicha omisión en particular;</w:t>
      </w:r>
    </w:p>
    <w:p w:rsidR="000162D8" w:rsidRPr="00CA35E2" w:rsidRDefault="000162D8" w:rsidP="000162D8">
      <w:pPr>
        <w:spacing w:after="0" w:line="240" w:lineRule="auto"/>
        <w:ind w:left="360"/>
        <w:contextualSpacing/>
        <w:jc w:val="both"/>
        <w:rPr>
          <w:rFonts w:ascii="Calibri Light" w:eastAsia="Times New Roman" w:hAnsi="Calibri Light" w:cs="Calibri Light"/>
        </w:rPr>
      </w:pPr>
    </w:p>
    <w:p w:rsidR="000162D8" w:rsidRPr="00CA35E2" w:rsidRDefault="000162D8" w:rsidP="000162D8">
      <w:pPr>
        <w:spacing w:after="0" w:line="240" w:lineRule="auto"/>
        <w:ind w:left="720"/>
        <w:jc w:val="both"/>
        <w:rPr>
          <w:rFonts w:ascii="Calibri Light" w:eastAsia="Times New Roman" w:hAnsi="Calibri Light" w:cs="Calibri Light"/>
        </w:rPr>
      </w:pPr>
      <w:r w:rsidRPr="00CA35E2">
        <w:rPr>
          <w:rFonts w:ascii="Calibri Light" w:eastAsia="Times New Roman" w:hAnsi="Calibri Light" w:cs="Calibri Light"/>
        </w:rPr>
        <w:t xml:space="preserve">En consecuencia, las partes acuerdan que toda la documentación e información, incluso aquella transmitida verbalmente, que sea revelada por parte del “BIESS”, excepto la considerada como información pública tendrá carácter de información estrictamente confidencial, por lo que las partes acuerdan no divulgar dicha información en todo o en parte para revelar información en todo o en parte por ningún motivo a terceros, reconociendo las sanciones a que habrá lugar según lo establece el Código Orgánico de la Economía Social de los Conocimientos, Creatividad e Innovación y otras leyes vigentes. Queda claro entre “LAS PARTES” que el presente acuerdo de confidencialidad alcanza, pero no se limita a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xml:space="preserve">”, por sí mismo, sino a terceras personas tales como: parientes y/o asociados y equipos de trabajo de profesionales que trabajen con el PROVEEDOR DE SERVICIOS. El presente acuerdo también cubre la oferta o venta de desarrollos o cualquier información proveniente del trabajo desarrollado por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para el “BIESS”, ni su tecnología, conocimientos e información técnica a ninguna tercera parte dentro del territorio de la República del Ecuador.</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b/>
        </w:rPr>
        <w:t xml:space="preserve">CLÁUSULA </w:t>
      </w:r>
      <w:r>
        <w:rPr>
          <w:rFonts w:ascii="Calibri Light" w:eastAsia="Times New Roman" w:hAnsi="Calibri Light" w:cs="Calibri Light"/>
          <w:b/>
        </w:rPr>
        <w:t>CUAR</w:t>
      </w:r>
      <w:r w:rsidRPr="00CA35E2">
        <w:rPr>
          <w:rFonts w:ascii="Calibri Light" w:eastAsia="Times New Roman" w:hAnsi="Calibri Light" w:cs="Calibri Light"/>
          <w:b/>
        </w:rPr>
        <w:t xml:space="preserve">TA:   USO PERMITIDO DE LA INFORMACIÓN.- </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rPr>
        <w:t>“LA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w:t>
      </w:r>
      <w:r>
        <w:rPr>
          <w:rFonts w:ascii="Calibri Light" w:eastAsia="Times New Roman" w:hAnsi="Calibri Light" w:cs="Calibri Light"/>
        </w:rPr>
        <w:t>NO está</w:t>
      </w:r>
      <w:r w:rsidRPr="00CA35E2">
        <w:rPr>
          <w:rFonts w:ascii="Calibri Light" w:eastAsia="Times New Roman" w:hAnsi="Calibri Light" w:cs="Calibri Light"/>
        </w:rPr>
        <w:t xml:space="preserve"> autorizada a divulgar la información sin previo consentimiento escrito del “BIESS”</w:t>
      </w:r>
      <w:r>
        <w:rPr>
          <w:rFonts w:ascii="Calibri Light" w:eastAsia="Times New Roman" w:hAnsi="Calibri Light" w:cs="Calibri Light"/>
        </w:rPr>
        <w:t>,</w:t>
      </w:r>
      <w:r w:rsidRPr="00CA35E2">
        <w:rPr>
          <w:rFonts w:ascii="Calibri Light" w:eastAsia="Times New Roman" w:hAnsi="Calibri Light" w:cs="Calibri Light"/>
        </w:rPr>
        <w:t xml:space="preserve"> exclusivamente a las personas que tengan necesidad de evaluar, los servicios y productos contratados y de trabajar en coordinación con: </w:t>
      </w:r>
    </w:p>
    <w:p w:rsidR="000162D8" w:rsidRPr="00CA35E2" w:rsidRDefault="000162D8" w:rsidP="000162D8">
      <w:pPr>
        <w:spacing w:after="0" w:line="240" w:lineRule="auto"/>
        <w:ind w:left="709" w:hanging="709"/>
        <w:jc w:val="both"/>
        <w:rPr>
          <w:rFonts w:ascii="Calibri Light" w:eastAsia="Times New Roman" w:hAnsi="Calibri Light" w:cs="Calibri Light"/>
          <w:b/>
        </w:rPr>
      </w:pPr>
    </w:p>
    <w:p w:rsidR="000162D8" w:rsidRPr="00CA35E2" w:rsidRDefault="000162D8" w:rsidP="000162D8">
      <w:pPr>
        <w:numPr>
          <w:ilvl w:val="1"/>
          <w:numId w:val="5"/>
        </w:num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rPr>
        <w:t>Gerente, Subgerente, Coordinadores, Subgerentes de Áreas, y, Directores del “BIESS”.</w:t>
      </w:r>
    </w:p>
    <w:p w:rsidR="000162D8" w:rsidRPr="00CA35E2" w:rsidRDefault="000162D8" w:rsidP="000162D8">
      <w:pPr>
        <w:spacing w:after="0" w:line="240" w:lineRule="auto"/>
        <w:ind w:left="709" w:hanging="709"/>
        <w:jc w:val="both"/>
        <w:rPr>
          <w:rFonts w:ascii="Calibri Light" w:eastAsia="Times New Roman" w:hAnsi="Calibri Light" w:cs="Calibri Light"/>
        </w:rPr>
      </w:pPr>
    </w:p>
    <w:p w:rsidR="000162D8" w:rsidRPr="00CA35E2" w:rsidRDefault="000162D8" w:rsidP="000162D8">
      <w:pPr>
        <w:numPr>
          <w:ilvl w:val="1"/>
          <w:numId w:val="5"/>
        </w:num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rPr>
        <w:lastRenderedPageBreak/>
        <w:t xml:space="preserve">Profesionales contratados por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debiendo previamente el “BIESS”, suscribir un Acuerdo de Confidencialidad</w:t>
      </w:r>
      <w:r>
        <w:rPr>
          <w:rFonts w:ascii="Calibri Light" w:eastAsia="Times New Roman" w:hAnsi="Calibri Light" w:cs="Calibri Light"/>
        </w:rPr>
        <w:t xml:space="preserve"> y No Divulgación</w:t>
      </w:r>
      <w:r w:rsidRPr="00CA35E2">
        <w:rPr>
          <w:rFonts w:ascii="Calibri Light" w:eastAsia="Times New Roman" w:hAnsi="Calibri Light" w:cs="Calibri Light"/>
        </w:rPr>
        <w:t xml:space="preserve"> con cada uno de dichos profesionales o sus representantes en el mismo formato y acogiendo el contenido de este instrumento,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será considerado en todo momento como responsable de cualquier acción u omisión por parte de dichos profesionales que pudiera considerarse como un incumplimiento del presente Acuerdo. </w:t>
      </w:r>
    </w:p>
    <w:p w:rsidR="000162D8" w:rsidRPr="00CA35E2" w:rsidRDefault="000162D8" w:rsidP="000162D8">
      <w:pPr>
        <w:spacing w:after="0" w:line="240" w:lineRule="auto"/>
        <w:ind w:left="709" w:hanging="709"/>
        <w:jc w:val="both"/>
        <w:rPr>
          <w:rFonts w:ascii="Calibri Light" w:eastAsia="Times New Roman" w:hAnsi="Calibri Light" w:cs="Calibri Light"/>
        </w:rPr>
      </w:pPr>
    </w:p>
    <w:p w:rsidR="000162D8" w:rsidRPr="00CA35E2" w:rsidRDefault="000162D8" w:rsidP="000162D8">
      <w:pPr>
        <w:numPr>
          <w:ilvl w:val="1"/>
          <w:numId w:val="5"/>
        </w:num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rPr>
        <w:t>“LA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podrá revelar información sin autorización del “BIESS”, en caso de que la información sea requerida por autoridad judicial o pública competente.</w:t>
      </w:r>
    </w:p>
    <w:p w:rsidR="000162D8" w:rsidRPr="00CA35E2" w:rsidRDefault="000162D8" w:rsidP="000162D8">
      <w:pPr>
        <w:pStyle w:val="Prrafodelista"/>
        <w:spacing w:after="0" w:line="240" w:lineRule="auto"/>
        <w:rPr>
          <w:rFonts w:ascii="Calibri Light" w:eastAsia="Times New Roman" w:hAnsi="Calibri Light" w:cs="Calibri Light"/>
        </w:rPr>
      </w:pPr>
    </w:p>
    <w:p w:rsidR="000162D8" w:rsidRPr="00CA35E2" w:rsidRDefault="000162D8" w:rsidP="000162D8">
      <w:pPr>
        <w:numPr>
          <w:ilvl w:val="1"/>
          <w:numId w:val="5"/>
        </w:numPr>
        <w:spacing w:after="0" w:line="240" w:lineRule="auto"/>
        <w:ind w:left="709" w:hanging="709"/>
        <w:jc w:val="both"/>
        <w:rPr>
          <w:rFonts w:ascii="Calibri Light" w:eastAsia="Times New Roman" w:hAnsi="Calibri Light" w:cs="Calibri Light"/>
        </w:rPr>
      </w:pPr>
      <w:r w:rsidRPr="00CA35E2">
        <w:rPr>
          <w:rFonts w:ascii="Calibri Light" w:eastAsia="Times New Roman" w:hAnsi="Calibri Light" w:cs="Calibri Light"/>
        </w:rPr>
        <w:t>“LA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actuará con responsabilidad en el buen uso de la información, lo que supone entre otros deberes, el de limitar la divulgación autorizada al menor n</w:t>
      </w:r>
      <w:r>
        <w:rPr>
          <w:rFonts w:ascii="Calibri Light" w:eastAsia="Times New Roman" w:hAnsi="Calibri Light" w:cs="Calibri Light"/>
        </w:rPr>
        <w:t>úmero de personas, y el de tomar</w:t>
      </w:r>
      <w:r w:rsidRPr="00CA35E2">
        <w:rPr>
          <w:rFonts w:ascii="Calibri Light" w:eastAsia="Times New Roman" w:hAnsi="Calibri Light" w:cs="Calibri Light"/>
        </w:rPr>
        <w:t xml:space="preserve"> las medidas idóneas y eficaces para evitar el tráfico y fuga indebida de la información, así como su uso por fu</w:t>
      </w:r>
      <w:r>
        <w:rPr>
          <w:rFonts w:ascii="Calibri Light" w:eastAsia="Times New Roman" w:hAnsi="Calibri Light" w:cs="Calibri Light"/>
        </w:rPr>
        <w:t>era de los límites de este A</w:t>
      </w:r>
      <w:r w:rsidRPr="00CA35E2">
        <w:rPr>
          <w:rFonts w:ascii="Calibri Light" w:eastAsia="Times New Roman" w:hAnsi="Calibri Light" w:cs="Calibri Light"/>
        </w:rPr>
        <w:t>cuerdo.</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b/>
        </w:rPr>
      </w:pPr>
      <w:r>
        <w:rPr>
          <w:rFonts w:ascii="Calibri Light" w:eastAsia="Times New Roman" w:hAnsi="Calibri Light" w:cs="Calibri Light"/>
          <w:b/>
        </w:rPr>
        <w:t>CLÁUSULA QUINT</w:t>
      </w:r>
      <w:r w:rsidRPr="00CA35E2">
        <w:rPr>
          <w:rFonts w:ascii="Calibri Light" w:eastAsia="Times New Roman" w:hAnsi="Calibri Light" w:cs="Calibri Light"/>
          <w:b/>
        </w:rPr>
        <w:t xml:space="preserve">A: PROPIEDAD DE LA INFORMACIÓN.-  </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La Información entregada o que llegare a conocimiento de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en el cumplimiento de los servicios, y productos contratados continuará siendo de propiedad del “BIESS”.</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Asimismo, respecto de la información que genere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en el cumplimiento de los servicios, y productos contratados de propiedad del “BIESS”, no otorga de manera expresa o implícita, derecho intelectual o de propiedad alguna o de licencia.</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El “BIESS” podrá pedir la devolución de la Información en cualquier momento, previo aviso por escrito a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con individualización concreta de la información requerida. Dentro de las (72) horas posteriores a la recepción de dicho aviso, la “Parte Receptora” devolverá todos los originales, copias y reproducciones de la Información Confidencial solicitada, que tuviere en su poder;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deberá asimismo proceder con la destrucción y eliminación de todas las copias y reproducciones que estuvieren en su poder, así como en poder de las personas a las que se les hubiese suministrado dicha Información Confidencial. A requerimiento del “BIESS”, el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deberá asimismo certificar que se ha devuelto y destruido íntegramente toda la Información, tal y como se establece en la presente cláusula, no reteniendo la “LA </w:t>
      </w:r>
      <w:r w:rsidRPr="00CA35E2">
        <w:rPr>
          <w:rFonts w:ascii="Calibri Light" w:eastAsia="Times New Roman" w:hAnsi="Calibri Light" w:cs="Calibri Light"/>
          <w:color w:val="000000"/>
        </w:rPr>
        <w:t>PARTE RECEPTORA</w:t>
      </w:r>
      <w:r w:rsidRPr="00CA35E2">
        <w:rPr>
          <w:rFonts w:ascii="Calibri Light" w:eastAsia="Times New Roman" w:hAnsi="Calibri Light" w:cs="Calibri Light"/>
        </w:rPr>
        <w:t>” ninguna copia de la misma.</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b/>
        </w:rPr>
      </w:pPr>
      <w:r>
        <w:rPr>
          <w:rFonts w:ascii="Calibri Light" w:eastAsia="Times New Roman" w:hAnsi="Calibri Light" w:cs="Calibri Light"/>
          <w:b/>
        </w:rPr>
        <w:t>CLÁUSULA SÉXT</w:t>
      </w:r>
      <w:r w:rsidRPr="00CA35E2">
        <w:rPr>
          <w:rFonts w:ascii="Calibri Light" w:eastAsia="Times New Roman" w:hAnsi="Calibri Light" w:cs="Calibri Light"/>
          <w:b/>
        </w:rPr>
        <w:t xml:space="preserve">A: RESPONSABILIDAD POR DAÑOS.-  </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 xml:space="preserve">“LAS PARTES” reconocen que la información a la que se refiere el presente acuerdo posee una valoración económica y su indebida divulgación o utilización causan perjuicio por igual monto. </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Por lo tanto, “LAS PARTES” convienen que en caso que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incumpla parcial o totalm</w:t>
      </w:r>
      <w:r>
        <w:rPr>
          <w:rFonts w:ascii="Calibri Light" w:eastAsia="Times New Roman" w:hAnsi="Calibri Light" w:cs="Calibri Light"/>
        </w:rPr>
        <w:t>ente los términos del presente A</w:t>
      </w:r>
      <w:r w:rsidRPr="00CA35E2">
        <w:rPr>
          <w:rFonts w:ascii="Calibri Light" w:eastAsia="Times New Roman" w:hAnsi="Calibri Light" w:cs="Calibri Light"/>
        </w:rPr>
        <w:t>cuerdo, traduciéndose en una divulgación no autorizada de la Información,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será responsable de los daños y perjuicios</w:t>
      </w:r>
      <w:r w:rsidRPr="00CA35E2">
        <w:rPr>
          <w:rFonts w:ascii="Calibri Light" w:eastAsia="Times New Roman" w:hAnsi="Calibri Light" w:cs="Calibri Light"/>
          <w:color w:val="FF0000"/>
          <w:lang w:eastAsia="zh-CN"/>
        </w:rPr>
        <w:t xml:space="preserve"> </w:t>
      </w:r>
      <w:r w:rsidRPr="00CA35E2">
        <w:rPr>
          <w:rFonts w:ascii="Calibri Light" w:eastAsia="Times New Roman" w:hAnsi="Calibri Light" w:cs="Calibri Light"/>
        </w:rPr>
        <w:t>que dicho incumplimiento llegase a ocasionar al “BIESS”.</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b/>
        </w:rPr>
      </w:pPr>
      <w:r>
        <w:rPr>
          <w:rFonts w:ascii="Calibri Light" w:eastAsia="Times New Roman" w:hAnsi="Calibri Light" w:cs="Calibri Light"/>
          <w:b/>
        </w:rPr>
        <w:t>CLÁUSULA SÉPTIM</w:t>
      </w:r>
      <w:r w:rsidRPr="00CA35E2">
        <w:rPr>
          <w:rFonts w:ascii="Calibri Light" w:eastAsia="Times New Roman" w:hAnsi="Calibri Light" w:cs="Calibri Light"/>
          <w:b/>
        </w:rPr>
        <w:t>A: LEGISLACIÓN APLICABLE</w:t>
      </w:r>
      <w:r>
        <w:rPr>
          <w:rFonts w:ascii="Calibri Light" w:eastAsia="Times New Roman" w:hAnsi="Calibri Light" w:cs="Calibri Light"/>
          <w:b/>
        </w:rPr>
        <w:t xml:space="preserve"> Y SANCIÓN</w:t>
      </w:r>
      <w:r w:rsidRPr="00CA35E2">
        <w:rPr>
          <w:rFonts w:ascii="Calibri Light" w:eastAsia="Times New Roman" w:hAnsi="Calibri Light" w:cs="Calibri Light"/>
          <w:b/>
        </w:rPr>
        <w:t xml:space="preserve">.-  </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lastRenderedPageBreak/>
        <w:t xml:space="preserve">Para los efectos comprendidos en este </w:t>
      </w:r>
      <w:r>
        <w:rPr>
          <w:rFonts w:ascii="Calibri Light" w:eastAsia="Times New Roman" w:hAnsi="Calibri Light" w:cs="Calibri Light"/>
        </w:rPr>
        <w:t>A</w:t>
      </w:r>
      <w:r w:rsidRPr="00CA35E2">
        <w:rPr>
          <w:rFonts w:ascii="Calibri Light" w:eastAsia="Times New Roman" w:hAnsi="Calibri Light" w:cs="Calibri Light"/>
        </w:rPr>
        <w:t>cuerdo</w:t>
      </w:r>
      <w:r>
        <w:rPr>
          <w:rFonts w:ascii="Calibri Light" w:eastAsia="Times New Roman" w:hAnsi="Calibri Light" w:cs="Calibri Light"/>
          <w:bCs/>
          <w:color w:val="000000"/>
          <w:lang w:eastAsia="es-EC"/>
        </w:rPr>
        <w:t>, l</w:t>
      </w:r>
      <w:r w:rsidRPr="00CA35E2">
        <w:rPr>
          <w:rFonts w:ascii="Calibri Light" w:eastAsia="Times New Roman" w:hAnsi="Calibri Light" w:cs="Calibri Light"/>
          <w:bCs/>
          <w:color w:val="000000"/>
          <w:lang w:eastAsia="es-EC"/>
        </w:rPr>
        <w:t>a legislación aplicable es la ecuatoriana, en consecuencia “LA PARTE RECEPTORA” declara conocer el ordenamiento jurídico ecuatoriano y por lo tanto se entiende incorporado el mismo en todo lo que sea aplicable al presente acuerdo.</w:t>
      </w:r>
    </w:p>
    <w:p w:rsidR="000162D8"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r>
        <w:rPr>
          <w:rFonts w:ascii="Calibri Light" w:eastAsia="Times New Roman" w:hAnsi="Calibri Light" w:cs="Calibri Light"/>
        </w:rPr>
        <w:t>L</w:t>
      </w:r>
      <w:r w:rsidRPr="00CA35E2">
        <w:rPr>
          <w:rFonts w:ascii="Calibri Light" w:eastAsia="Times New Roman" w:hAnsi="Calibri Light" w:cs="Calibri Light"/>
        </w:rPr>
        <w:t>a información que reciba “LA</w:t>
      </w:r>
      <w:r w:rsidRPr="00CA35E2">
        <w:rPr>
          <w:rFonts w:ascii="Calibri Light" w:eastAsia="Times New Roman" w:hAnsi="Calibri Light" w:cs="Calibri Light"/>
          <w:color w:val="000000"/>
        </w:rPr>
        <w:t xml:space="preserve"> PARTE RECEPTORA</w:t>
      </w:r>
      <w:r w:rsidRPr="00CA35E2">
        <w:rPr>
          <w:rFonts w:ascii="Calibri Light" w:eastAsia="Times New Roman" w:hAnsi="Calibri Light" w:cs="Calibri Light"/>
        </w:rPr>
        <w:t xml:space="preserve">” durante su relación contractual con el “BIESS”, se somete a los términos prescritos en el Capítulo II, Sección 5 </w:t>
      </w:r>
      <w:r w:rsidRPr="00CA35E2">
        <w:rPr>
          <w:rFonts w:ascii="Calibri Light" w:eastAsia="Times New Roman" w:hAnsi="Calibri Light" w:cs="Calibri Light"/>
          <w:i/>
        </w:rPr>
        <w:t>“De las prácticas desleales”</w:t>
      </w:r>
      <w:r w:rsidRPr="00CA35E2">
        <w:rPr>
          <w:rFonts w:ascii="Calibri Light" w:eastAsia="Times New Roman" w:hAnsi="Calibri Light" w:cs="Calibri Light"/>
        </w:rPr>
        <w:t xml:space="preserve"> de la Ley Orgánica de Regulación y Control de Poder de Mercado, donde la transmisión de la información es considerada una práctica desleal, lo cual tiene por efecto, la aplicación de sanciones y medidas correctivas por parte de la Superintendencia de Control del Poder de Mercado, conforme al Capítulo VI de la norma ibídem; así como a las normas establecidas en el Código Orgánico de la Económica Social de los Conocimientos, Creatividad e Innovación.</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b/>
        </w:rPr>
        <w:t>CLÁUSULA</w:t>
      </w:r>
      <w:r>
        <w:rPr>
          <w:rFonts w:ascii="Calibri Light" w:eastAsia="Times New Roman" w:hAnsi="Calibri Light" w:cs="Calibri Light"/>
          <w:b/>
        </w:rPr>
        <w:t xml:space="preserve"> OCTAV</w:t>
      </w:r>
      <w:r w:rsidRPr="00CA35E2">
        <w:rPr>
          <w:rFonts w:ascii="Calibri Light" w:eastAsia="Times New Roman" w:hAnsi="Calibri Light" w:cs="Calibri Light"/>
          <w:b/>
        </w:rPr>
        <w:t xml:space="preserve">A: SOLUCIÓN DE CONTROVERSIAS.-  </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hAnsi="Calibri Light" w:cs="Calibri Light"/>
          <w:lang w:eastAsia="es-EC"/>
        </w:rPr>
      </w:pPr>
      <w:r w:rsidRPr="00CA35E2">
        <w:rPr>
          <w:rFonts w:ascii="Calibri Light" w:eastAsia="Times New Roman" w:hAnsi="Calibri Light" w:cs="Calibri Light"/>
        </w:rPr>
        <w:t xml:space="preserve">Sin perjuicio de las responsabilidades civiles, administrativas o penales que tuvieren lugar por la transgresión de las normas contempladas por el ordenamiento jurídico en materia de sigilo, confidencialidad, reserva y no divulgación, </w:t>
      </w:r>
      <w:r w:rsidRPr="00CA35E2">
        <w:rPr>
          <w:rFonts w:ascii="Calibri Light" w:eastAsia="SimSun" w:hAnsi="Calibri Light" w:cs="Calibri Light"/>
        </w:rPr>
        <w:t>en caso de suscitarse divergencias o cualquier controversia respecto del cumplimiento, interpretación o ejecución del presente Acuerdo, “</w:t>
      </w:r>
      <w:r w:rsidRPr="00CA35E2">
        <w:rPr>
          <w:rFonts w:ascii="Calibri Light" w:eastAsia="Times New Roman" w:hAnsi="Calibri Light" w:cs="Calibri Light"/>
        </w:rPr>
        <w:t>LAS PARTES”</w:t>
      </w:r>
      <w:r w:rsidRPr="00CA35E2">
        <w:rPr>
          <w:rFonts w:ascii="Calibri Light" w:hAnsi="Calibri Light" w:cs="Calibri Light"/>
          <w:lang w:eastAsia="es-EC"/>
        </w:rPr>
        <w:t>, someterán la controversia al proceso de mediación como un sistema alternativo de solución de conflictos reconocido constitucionalmente, para lo cual “</w:t>
      </w:r>
      <w:r w:rsidRPr="00CA35E2">
        <w:rPr>
          <w:rFonts w:ascii="Calibri Light" w:eastAsia="Times New Roman" w:hAnsi="Calibri Light" w:cs="Calibri Light"/>
        </w:rPr>
        <w:t>LAS PARTES”</w:t>
      </w:r>
      <w:r w:rsidRPr="00CA35E2">
        <w:rPr>
          <w:rFonts w:ascii="Calibri Light" w:hAnsi="Calibri Light" w:cs="Calibri Light"/>
          <w:lang w:eastAsia="es-EC"/>
        </w:rPr>
        <w:t xml:space="preserve"> deberán acudir al Centro de Mediación de la Procuraduría General del Estado. </w:t>
      </w:r>
    </w:p>
    <w:p w:rsidR="000162D8" w:rsidRPr="00CA35E2" w:rsidRDefault="000162D8" w:rsidP="000162D8">
      <w:pPr>
        <w:spacing w:after="0" w:line="240" w:lineRule="auto"/>
        <w:jc w:val="both"/>
        <w:rPr>
          <w:rFonts w:ascii="Calibri Light" w:hAnsi="Calibri Light" w:cs="Calibri Light"/>
          <w:lang w:eastAsia="es-EC"/>
        </w:rPr>
      </w:pPr>
    </w:p>
    <w:p w:rsidR="000162D8" w:rsidRPr="00CA35E2" w:rsidRDefault="000162D8" w:rsidP="000162D8">
      <w:pPr>
        <w:spacing w:after="0" w:line="240" w:lineRule="auto"/>
        <w:jc w:val="both"/>
        <w:rPr>
          <w:rFonts w:ascii="Calibri Light" w:hAnsi="Calibri Light" w:cs="Calibri Light"/>
          <w:lang w:eastAsia="es-EC"/>
        </w:rPr>
      </w:pPr>
      <w:r w:rsidRPr="00CA35E2">
        <w:rPr>
          <w:rFonts w:ascii="Calibri Light" w:hAnsi="Calibri Light" w:cs="Calibri Light"/>
          <w:lang w:eastAsia="es-EC"/>
        </w:rPr>
        <w:t>El proceso de mediación se sujetará a la Ley de Arbitraje y Mediación y al Reglamento de Funcionamiento del Centro de Mediación de la Procuraduría General del Estado.</w:t>
      </w:r>
    </w:p>
    <w:p w:rsidR="000162D8" w:rsidRPr="00CA35E2" w:rsidRDefault="000162D8" w:rsidP="000162D8">
      <w:pPr>
        <w:spacing w:after="0" w:line="240" w:lineRule="auto"/>
        <w:jc w:val="both"/>
        <w:rPr>
          <w:rFonts w:ascii="Calibri Light" w:hAnsi="Calibri Light" w:cs="Calibri Light"/>
          <w:lang w:eastAsia="es-EC"/>
        </w:rPr>
      </w:pPr>
    </w:p>
    <w:p w:rsidR="000162D8" w:rsidRPr="00CA35E2" w:rsidRDefault="000162D8" w:rsidP="000162D8">
      <w:pPr>
        <w:spacing w:after="0" w:line="240" w:lineRule="auto"/>
        <w:jc w:val="both"/>
        <w:rPr>
          <w:rFonts w:ascii="Calibri Light" w:hAnsi="Calibri Light" w:cs="Calibri Light"/>
          <w:lang w:eastAsia="es-EC"/>
        </w:rPr>
      </w:pPr>
      <w:r w:rsidRPr="00CA35E2">
        <w:rPr>
          <w:rFonts w:ascii="Calibri Light" w:hAnsi="Calibri Light" w:cs="Calibri Light"/>
          <w:lang w:eastAsia="es-EC"/>
        </w:rPr>
        <w:t>Si se llegare a firmar un acta de acuerdo total, la misma tendrá efecto de sentencia ejecutoriada y cosa juzgada y su ejecución será del mismo modo que las sentencias de última instancia siguiendo la vía de apremio, conforme lo dispone el artículo 47 de la Ley de Arbitraje y Mediación.</w:t>
      </w:r>
    </w:p>
    <w:p w:rsidR="000162D8" w:rsidRPr="00CA35E2" w:rsidRDefault="000162D8" w:rsidP="000162D8">
      <w:pPr>
        <w:spacing w:after="0" w:line="240" w:lineRule="auto"/>
        <w:jc w:val="both"/>
        <w:rPr>
          <w:rFonts w:ascii="Calibri Light" w:eastAsia="Times New Roman" w:hAnsi="Calibri Light" w:cs="Calibri Light"/>
          <w:bCs/>
          <w:color w:val="000000"/>
          <w:lang w:eastAsia="es-EC"/>
        </w:rPr>
      </w:pPr>
    </w:p>
    <w:p w:rsidR="000162D8" w:rsidRPr="00CA35E2" w:rsidRDefault="000162D8" w:rsidP="000162D8">
      <w:pPr>
        <w:spacing w:after="0" w:line="240" w:lineRule="auto"/>
        <w:jc w:val="both"/>
        <w:rPr>
          <w:rFonts w:ascii="Calibri Light" w:eastAsia="SimSun" w:hAnsi="Calibri Light" w:cs="Calibri Light"/>
        </w:rPr>
      </w:pPr>
      <w:r w:rsidRPr="00CA35E2">
        <w:rPr>
          <w:rFonts w:ascii="Calibri Light" w:eastAsia="Times New Roman" w:hAnsi="Calibri Light" w:cs="Calibri Light"/>
          <w:bCs/>
          <w:color w:val="000000"/>
          <w:lang w:eastAsia="es-EC"/>
        </w:rPr>
        <w:t>Si respecto de la divergencia o controversias existentes no se lograre un acuerdo directo entre las partes, estas se someterán al procedimiento establecido en el Código Orgánico General por Procesos, siendo competente para conocer la controversia el Tribunal Distrital de lo Contencioso Administrativo que ejerza jurisdicción en el domicilio de la Entidad Contratante.</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b/>
        </w:rPr>
        <w:t xml:space="preserve">CLÁUSULA </w:t>
      </w:r>
      <w:r>
        <w:rPr>
          <w:rFonts w:ascii="Calibri Light" w:eastAsia="Times New Roman" w:hAnsi="Calibri Light" w:cs="Calibri Light"/>
          <w:b/>
        </w:rPr>
        <w:t>NOVEN</w:t>
      </w:r>
      <w:r w:rsidRPr="00CA35E2">
        <w:rPr>
          <w:rFonts w:ascii="Calibri Light" w:eastAsia="Times New Roman" w:hAnsi="Calibri Light" w:cs="Calibri Light"/>
          <w:b/>
        </w:rPr>
        <w:t>A: VIGENCIA Y TERMINACIÓN:</w:t>
      </w:r>
    </w:p>
    <w:p w:rsidR="000162D8" w:rsidRPr="00CA35E2" w:rsidRDefault="000162D8" w:rsidP="000162D8">
      <w:pPr>
        <w:spacing w:after="0" w:line="240" w:lineRule="auto"/>
        <w:jc w:val="both"/>
        <w:rPr>
          <w:rFonts w:ascii="Calibri Light" w:eastAsia="Times New Roman" w:hAnsi="Calibri Light" w:cs="Calibri Light"/>
        </w:rPr>
      </w:pPr>
    </w:p>
    <w:p w:rsidR="000162D8" w:rsidRDefault="000162D8" w:rsidP="000162D8">
      <w:pPr>
        <w:spacing w:after="0" w:line="240" w:lineRule="auto"/>
        <w:jc w:val="both"/>
        <w:rPr>
          <w:rFonts w:ascii="Calibri Light" w:hAnsi="Calibri Light" w:cs="Calibri Light"/>
        </w:rPr>
      </w:pPr>
      <w:r w:rsidRPr="00CA35E2">
        <w:rPr>
          <w:rFonts w:ascii="Calibri Light" w:hAnsi="Calibri Light" w:cs="Calibri Light"/>
        </w:rPr>
        <w:t xml:space="preserve">El presente </w:t>
      </w:r>
      <w:r>
        <w:rPr>
          <w:rFonts w:ascii="Calibri Light" w:hAnsi="Calibri Light" w:cs="Calibri Light"/>
        </w:rPr>
        <w:t>A</w:t>
      </w:r>
      <w:r w:rsidRPr="00CA35E2">
        <w:rPr>
          <w:rFonts w:ascii="Calibri Light" w:hAnsi="Calibri Light" w:cs="Calibri Light"/>
        </w:rPr>
        <w:t xml:space="preserve">cuerdo y las obligaciones que de él surjan, tendrán una vigencia de siete (7) años.  </w:t>
      </w:r>
    </w:p>
    <w:p w:rsidR="000162D8" w:rsidRDefault="000162D8" w:rsidP="000162D8">
      <w:pPr>
        <w:spacing w:after="0" w:line="240" w:lineRule="auto"/>
        <w:jc w:val="both"/>
        <w:rPr>
          <w:rFonts w:ascii="Calibri Light" w:hAnsi="Calibri Light" w:cs="Calibri Light"/>
        </w:rPr>
      </w:pPr>
    </w:p>
    <w:p w:rsidR="000162D8" w:rsidRPr="00CA35E2" w:rsidRDefault="000162D8" w:rsidP="000162D8">
      <w:pPr>
        <w:spacing w:after="0" w:line="240" w:lineRule="auto"/>
        <w:jc w:val="both"/>
        <w:rPr>
          <w:rFonts w:ascii="Calibri Light" w:hAnsi="Calibri Light" w:cs="Calibri Light"/>
        </w:rPr>
      </w:pPr>
      <w:r w:rsidRPr="00CA35E2">
        <w:rPr>
          <w:rFonts w:ascii="Calibri Light" w:hAnsi="Calibri Light" w:cs="Calibri Light"/>
        </w:rPr>
        <w:t>No obstante, la confidencialidad de la información se mantendrá vigente de manera indefinida a partir de la fecha de vencimiento o terminación del presente Acuerdo.</w:t>
      </w:r>
    </w:p>
    <w:p w:rsidR="000162D8" w:rsidRPr="00CA35E2" w:rsidRDefault="000162D8" w:rsidP="000162D8">
      <w:pPr>
        <w:spacing w:after="0" w:line="240" w:lineRule="auto"/>
        <w:jc w:val="both"/>
        <w:rPr>
          <w:rFonts w:ascii="Calibri Light" w:eastAsia="Times New Roman" w:hAnsi="Calibri Light" w:cs="Calibri Light"/>
          <w:b/>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b/>
        </w:rPr>
        <w:t>CLÁUSULA DÉCIMA: DOMICILIO</w:t>
      </w:r>
      <w:r>
        <w:rPr>
          <w:rFonts w:ascii="Calibri Light" w:eastAsia="Times New Roman" w:hAnsi="Calibri Light" w:cs="Calibri Light"/>
          <w:b/>
        </w:rPr>
        <w:t>, NOTIFICACIONES</w:t>
      </w:r>
      <w:r w:rsidRPr="00CA35E2">
        <w:rPr>
          <w:rFonts w:ascii="Calibri Light" w:eastAsia="Times New Roman" w:hAnsi="Calibri Light" w:cs="Calibri Light"/>
          <w:b/>
        </w:rPr>
        <w:t xml:space="preserve"> Y COMUNICACIONES.</w:t>
      </w:r>
    </w:p>
    <w:p w:rsidR="000162D8" w:rsidRPr="00CA35E2" w:rsidRDefault="000162D8" w:rsidP="000162D8">
      <w:pPr>
        <w:spacing w:after="0" w:line="240" w:lineRule="auto"/>
        <w:jc w:val="both"/>
        <w:rPr>
          <w:rFonts w:ascii="Calibri Light" w:eastAsia="Times New Roman" w:hAnsi="Calibri Light" w:cs="Calibri Light"/>
          <w:b/>
        </w:rPr>
      </w:pPr>
    </w:p>
    <w:p w:rsidR="000162D8" w:rsidRDefault="000162D8" w:rsidP="000162D8">
      <w:pPr>
        <w:spacing w:after="0" w:line="240" w:lineRule="auto"/>
        <w:jc w:val="both"/>
        <w:rPr>
          <w:rFonts w:ascii="Calibri Light" w:eastAsia="Times New Roman" w:hAnsi="Calibri Light" w:cs="Calibri Light"/>
        </w:rPr>
      </w:pPr>
      <w:r w:rsidRPr="00CA35E2">
        <w:rPr>
          <w:rFonts w:ascii="Calibri Light" w:eastAsia="Times New Roman" w:hAnsi="Calibri Light" w:cs="Calibri Light"/>
        </w:rPr>
        <w:t>Cualquier notificació</w:t>
      </w:r>
      <w:r>
        <w:rPr>
          <w:rFonts w:ascii="Calibri Light" w:eastAsia="Times New Roman" w:hAnsi="Calibri Light" w:cs="Calibri Light"/>
        </w:rPr>
        <w:t>n relativa a este A</w:t>
      </w:r>
      <w:r w:rsidRPr="00CA35E2">
        <w:rPr>
          <w:rFonts w:ascii="Calibri Light" w:eastAsia="Times New Roman" w:hAnsi="Calibri Light" w:cs="Calibri Light"/>
        </w:rPr>
        <w:t xml:space="preserve">cuerdo deberá ser cursada por escrito, en idioma español, y deberá ser dirigida a los domicilios especiales constituidos a continuación: </w:t>
      </w: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jc w:val="both"/>
        <w:rPr>
          <w:rFonts w:ascii="Calibri Light" w:eastAsia="Times New Roman" w:hAnsi="Calibri Light" w:cs="Calibri Light"/>
        </w:rPr>
      </w:pPr>
    </w:p>
    <w:p w:rsidR="000162D8" w:rsidRPr="00CA35E2" w:rsidRDefault="000162D8" w:rsidP="000162D8">
      <w:pPr>
        <w:spacing w:after="0" w:line="240" w:lineRule="auto"/>
        <w:ind w:left="709"/>
        <w:jc w:val="both"/>
        <w:rPr>
          <w:rFonts w:ascii="Calibri Light" w:eastAsia="Times New Roman" w:hAnsi="Calibri Light" w:cs="Calibri Light"/>
          <w:b/>
        </w:rPr>
      </w:pPr>
      <w:r w:rsidRPr="00CA35E2">
        <w:rPr>
          <w:rFonts w:ascii="Calibri Light" w:eastAsia="Times New Roman" w:hAnsi="Calibri Light" w:cs="Calibri Light"/>
          <w:b/>
        </w:rPr>
        <w:t>BANCO DEL INSTITUTO ECUATORIANO DE SEGURIDAD SOCIAL “BIESS”</w:t>
      </w:r>
    </w:p>
    <w:p w:rsidR="000162D8" w:rsidRPr="00CA35E2" w:rsidRDefault="000162D8" w:rsidP="000162D8">
      <w:pPr>
        <w:spacing w:after="0" w:line="240" w:lineRule="auto"/>
        <w:ind w:left="2836" w:hanging="2127"/>
        <w:jc w:val="both"/>
        <w:rPr>
          <w:rFonts w:ascii="Calibri Light" w:eastAsia="Times New Roman" w:hAnsi="Calibri Light" w:cs="Calibri Light"/>
        </w:rPr>
      </w:pPr>
      <w:r w:rsidRPr="00CA35E2">
        <w:rPr>
          <w:rFonts w:ascii="Calibri Light" w:eastAsia="Times New Roman" w:hAnsi="Calibri Light" w:cs="Calibri Light"/>
        </w:rPr>
        <w:t xml:space="preserve">DIRECCIÓN: </w:t>
      </w:r>
      <w:r w:rsidRPr="00CA35E2">
        <w:rPr>
          <w:rFonts w:ascii="Calibri Light" w:eastAsia="Times New Roman" w:hAnsi="Calibri Light" w:cs="Calibri Light"/>
        </w:rPr>
        <w:tab/>
        <w:t>Av. Amazonas y Av. Unión Nacional de Periodistas – Plataforma Gubernamental Financiera. Quito – Ecuador</w:t>
      </w:r>
    </w:p>
    <w:p w:rsidR="000162D8" w:rsidRPr="00CA35E2" w:rsidRDefault="000162D8" w:rsidP="000162D8">
      <w:pPr>
        <w:spacing w:after="0" w:line="240" w:lineRule="auto"/>
        <w:ind w:left="709"/>
        <w:jc w:val="both"/>
        <w:rPr>
          <w:rFonts w:ascii="Calibri Light" w:eastAsia="Times New Roman" w:hAnsi="Calibri Light" w:cs="Calibri Light"/>
        </w:rPr>
      </w:pPr>
      <w:r w:rsidRPr="00CA35E2">
        <w:rPr>
          <w:rFonts w:ascii="Calibri Light" w:eastAsia="Times New Roman" w:hAnsi="Calibri Light" w:cs="Calibri Light"/>
        </w:rPr>
        <w:lastRenderedPageBreak/>
        <w:t xml:space="preserve">TELÉFONO: </w:t>
      </w:r>
      <w:r w:rsidRPr="00CA35E2">
        <w:rPr>
          <w:rFonts w:ascii="Calibri Light" w:eastAsia="Times New Roman" w:hAnsi="Calibri Light" w:cs="Calibri Light"/>
        </w:rPr>
        <w:tab/>
      </w:r>
      <w:r w:rsidRPr="00CA35E2">
        <w:rPr>
          <w:rFonts w:ascii="Calibri Light" w:eastAsia="Times New Roman" w:hAnsi="Calibri Light" w:cs="Calibri Light"/>
        </w:rPr>
        <w:tab/>
      </w:r>
      <w:r w:rsidRPr="00CA35E2">
        <w:rPr>
          <w:rFonts w:ascii="Calibri Light" w:hAnsi="Calibri Light" w:cs="Calibri Light"/>
          <w:spacing w:val="-2"/>
        </w:rPr>
        <w:t>397-0500</w:t>
      </w:r>
      <w:r w:rsidRPr="00CA35E2">
        <w:rPr>
          <w:rFonts w:ascii="Calibri Light" w:eastAsia="Times New Roman" w:hAnsi="Calibri Light" w:cs="Calibri Light"/>
        </w:rPr>
        <w:t xml:space="preserve"> </w:t>
      </w:r>
    </w:p>
    <w:p w:rsidR="000162D8" w:rsidRPr="00CA35E2" w:rsidRDefault="000162D8" w:rsidP="000162D8">
      <w:pPr>
        <w:spacing w:after="0" w:line="240" w:lineRule="auto"/>
        <w:ind w:left="709"/>
        <w:jc w:val="both"/>
        <w:rPr>
          <w:rFonts w:ascii="Calibri Light" w:hAnsi="Calibri Light" w:cs="Calibri Light"/>
          <w:spacing w:val="-2"/>
        </w:rPr>
      </w:pPr>
      <w:r w:rsidRPr="00CA35E2">
        <w:rPr>
          <w:rFonts w:ascii="Calibri Light" w:hAnsi="Calibri Light" w:cs="Calibri Light"/>
          <w:b/>
          <w:spacing w:val="-2"/>
        </w:rPr>
        <w:t xml:space="preserve">CORREO ELECTRÓNICO: </w:t>
      </w:r>
      <w:hyperlink r:id="rId8" w:history="1"/>
      <w:r w:rsidRPr="00CA35E2">
        <w:rPr>
          <w:rFonts w:ascii="Calibri Light" w:hAnsi="Calibri Light" w:cs="Calibri Light"/>
          <w:spacing w:val="-2"/>
        </w:rPr>
        <w:t xml:space="preserve"> </w:t>
      </w:r>
      <w:r w:rsidRPr="00D95987">
        <w:rPr>
          <w:rFonts w:ascii="Calibri Light" w:hAnsi="Calibri Light" w:cs="Calibri Light"/>
          <w:color w:val="8DB3E2"/>
          <w:spacing w:val="-2"/>
        </w:rPr>
        <w:t>XXXXXXXXXXXXXXXXXXXXXXXX</w:t>
      </w:r>
    </w:p>
    <w:p w:rsidR="000162D8" w:rsidRDefault="000162D8" w:rsidP="000162D8">
      <w:pPr>
        <w:spacing w:after="0" w:line="240" w:lineRule="auto"/>
        <w:ind w:left="709"/>
        <w:jc w:val="both"/>
        <w:rPr>
          <w:rFonts w:ascii="Calibri Light" w:eastAsia="Times New Roman" w:hAnsi="Calibri Light" w:cs="Calibri Light"/>
          <w:b/>
        </w:rPr>
      </w:pPr>
    </w:p>
    <w:p w:rsidR="000162D8" w:rsidRPr="00CA35E2" w:rsidRDefault="000162D8" w:rsidP="000162D8">
      <w:pPr>
        <w:spacing w:after="0" w:line="240" w:lineRule="auto"/>
        <w:ind w:left="709"/>
        <w:jc w:val="both"/>
        <w:rPr>
          <w:rFonts w:ascii="Calibri Light" w:eastAsia="Times New Roman" w:hAnsi="Calibri Light" w:cs="Calibri Light"/>
        </w:rPr>
      </w:pPr>
      <w:r w:rsidRPr="00CA35E2">
        <w:rPr>
          <w:rFonts w:ascii="Calibri Light" w:eastAsia="Times New Roman" w:hAnsi="Calibri Light" w:cs="Calibri Light"/>
          <w:b/>
        </w:rPr>
        <w:t xml:space="preserve">“LA </w:t>
      </w:r>
      <w:r w:rsidRPr="00CA35E2">
        <w:rPr>
          <w:rFonts w:ascii="Calibri Light" w:eastAsia="Times New Roman" w:hAnsi="Calibri Light" w:cs="Calibri Light"/>
          <w:b/>
          <w:color w:val="000000"/>
        </w:rPr>
        <w:t>PARTE RECEPTORA</w:t>
      </w:r>
      <w:r w:rsidRPr="00CA35E2">
        <w:rPr>
          <w:rFonts w:ascii="Calibri Light" w:eastAsia="Times New Roman" w:hAnsi="Calibri Light" w:cs="Calibri Light"/>
          <w:b/>
        </w:rPr>
        <w:t>”:</w:t>
      </w:r>
      <w:r w:rsidRPr="00CA35E2">
        <w:rPr>
          <w:rFonts w:ascii="Calibri Light" w:eastAsia="Times New Roman" w:hAnsi="Calibri Light" w:cs="Calibri Light"/>
        </w:rPr>
        <w:t xml:space="preserve"> </w:t>
      </w:r>
      <w:r w:rsidRPr="00D95987">
        <w:rPr>
          <w:rFonts w:ascii="Calibri Light" w:eastAsia="Times New Roman" w:hAnsi="Calibri Light" w:cs="Calibri Light"/>
          <w:b/>
          <w:color w:val="8DB3E2"/>
        </w:rPr>
        <w:t>XXXXXXXXXXXXXXXXXXXXXXXXXXXXXXXXXXXX</w:t>
      </w:r>
      <w:r w:rsidRPr="00CA35E2">
        <w:rPr>
          <w:rFonts w:ascii="Calibri Light" w:hAnsi="Calibri Light" w:cs="Calibri Light"/>
          <w:b/>
          <w:spacing w:val="-2"/>
        </w:rPr>
        <w:t>.</w:t>
      </w:r>
    </w:p>
    <w:p w:rsidR="000162D8" w:rsidRPr="00CA35E2" w:rsidRDefault="000162D8" w:rsidP="000162D8">
      <w:pPr>
        <w:spacing w:after="0" w:line="240" w:lineRule="auto"/>
        <w:ind w:left="2835" w:hanging="2126"/>
        <w:jc w:val="both"/>
        <w:rPr>
          <w:rFonts w:ascii="Calibri Light" w:eastAsia="Times New Roman" w:hAnsi="Calibri Light" w:cs="Calibri Light"/>
        </w:rPr>
      </w:pPr>
      <w:r w:rsidRPr="00CA35E2">
        <w:rPr>
          <w:rFonts w:ascii="Calibri Light" w:eastAsia="Times New Roman" w:hAnsi="Calibri Light" w:cs="Calibri Light"/>
        </w:rPr>
        <w:t xml:space="preserve">DIRECCIÓN: </w:t>
      </w:r>
      <w:r w:rsidRPr="00CA35E2">
        <w:rPr>
          <w:rFonts w:ascii="Calibri Light" w:eastAsia="Times New Roman" w:hAnsi="Calibri Light" w:cs="Calibri Light"/>
        </w:rPr>
        <w:tab/>
      </w:r>
      <w:r w:rsidRPr="00CA35E2">
        <w:rPr>
          <w:rFonts w:ascii="Calibri Light" w:eastAsia="Times New Roman" w:hAnsi="Calibri Light" w:cs="Calibri Light"/>
        </w:rPr>
        <w:tab/>
      </w:r>
      <w:r>
        <w:rPr>
          <w:rFonts w:ascii="Calibri Light" w:hAnsi="Calibri Light" w:cs="Calibri Light"/>
          <w:spacing w:val="-2"/>
        </w:rPr>
        <w:t xml:space="preserve"> </w:t>
      </w:r>
      <w:r w:rsidRPr="00CA35E2">
        <w:rPr>
          <w:rFonts w:ascii="Calibri Light" w:hAnsi="Calibri Light" w:cs="Calibri Light"/>
          <w:spacing w:val="-2"/>
        </w:rPr>
        <w:t xml:space="preserve"> </w:t>
      </w:r>
      <w:r w:rsidRPr="00D95987">
        <w:rPr>
          <w:rFonts w:ascii="Calibri Light" w:hAnsi="Calibri Light" w:cs="Calibri Light"/>
          <w:color w:val="8DB3E2"/>
          <w:spacing w:val="-2"/>
        </w:rPr>
        <w:t>XXXXXXXXXXXXXXXXXXXXXXXXXXXXX</w:t>
      </w:r>
    </w:p>
    <w:p w:rsidR="000162D8" w:rsidRPr="00CA35E2" w:rsidRDefault="000162D8" w:rsidP="000162D8">
      <w:pPr>
        <w:spacing w:after="0" w:line="240" w:lineRule="auto"/>
        <w:ind w:left="709"/>
        <w:jc w:val="both"/>
        <w:rPr>
          <w:rFonts w:ascii="Calibri Light" w:eastAsia="Times New Roman" w:hAnsi="Calibri Light" w:cs="Calibri Light"/>
        </w:rPr>
      </w:pPr>
      <w:r w:rsidRPr="00CA35E2">
        <w:rPr>
          <w:rFonts w:ascii="Calibri Light" w:eastAsia="Times New Roman" w:hAnsi="Calibri Light" w:cs="Calibri Light"/>
        </w:rPr>
        <w:t xml:space="preserve">TELÉFONOS: </w:t>
      </w:r>
      <w:r w:rsidRPr="00CA35E2">
        <w:rPr>
          <w:rFonts w:ascii="Calibri Light" w:eastAsia="Times New Roman" w:hAnsi="Calibri Light" w:cs="Calibri Light"/>
        </w:rPr>
        <w:tab/>
      </w:r>
      <w:r w:rsidRPr="00CA35E2">
        <w:rPr>
          <w:rFonts w:ascii="Calibri Light" w:eastAsia="Times New Roman" w:hAnsi="Calibri Light" w:cs="Calibri Light"/>
        </w:rPr>
        <w:tab/>
      </w:r>
      <w:r>
        <w:rPr>
          <w:rFonts w:ascii="Calibri Light" w:eastAsia="Times New Roman" w:hAnsi="Calibri Light" w:cs="Calibri Light"/>
        </w:rPr>
        <w:t xml:space="preserve">  </w:t>
      </w:r>
      <w:r w:rsidRPr="00D95987">
        <w:rPr>
          <w:rFonts w:ascii="Calibri Light" w:hAnsi="Calibri Light" w:cs="Calibri Light"/>
          <w:color w:val="8DB3E2"/>
          <w:spacing w:val="-2"/>
        </w:rPr>
        <w:t>XXXXXXXXXXXXXXXXXXXXXXXX</w:t>
      </w:r>
    </w:p>
    <w:p w:rsidR="000162D8" w:rsidRPr="00CA35E2" w:rsidRDefault="000162D8" w:rsidP="000162D8">
      <w:pPr>
        <w:spacing w:after="0" w:line="240" w:lineRule="auto"/>
        <w:ind w:left="709"/>
        <w:jc w:val="both"/>
        <w:rPr>
          <w:rFonts w:ascii="Calibri Light" w:eastAsia="Times New Roman" w:hAnsi="Calibri Light" w:cs="Calibri Light"/>
          <w:b/>
          <w:lang w:eastAsia="x-none"/>
        </w:rPr>
      </w:pPr>
      <w:r w:rsidRPr="00CA35E2">
        <w:rPr>
          <w:rFonts w:ascii="Calibri Light" w:eastAsia="Times New Roman" w:hAnsi="Calibri Light" w:cs="Calibri Light"/>
        </w:rPr>
        <w:t>CORREO ELECTRÓNICO</w:t>
      </w:r>
      <w:proofErr w:type="gramStart"/>
      <w:r w:rsidRPr="00CA35E2">
        <w:rPr>
          <w:rFonts w:ascii="Calibri Light" w:eastAsia="Times New Roman" w:hAnsi="Calibri Light" w:cs="Calibri Light"/>
        </w:rPr>
        <w:t xml:space="preserve">: </w:t>
      </w:r>
      <w:r>
        <w:rPr>
          <w:rFonts w:ascii="Calibri Light" w:eastAsia="Times New Roman" w:hAnsi="Calibri Light" w:cs="Calibri Light"/>
        </w:rPr>
        <w:t xml:space="preserve"> </w:t>
      </w:r>
      <w:r w:rsidRPr="00D95987">
        <w:rPr>
          <w:rFonts w:ascii="Calibri Light" w:hAnsi="Calibri Light" w:cs="Calibri Light"/>
          <w:color w:val="8DB3E2"/>
        </w:rPr>
        <w:t>XXXXXXXXXXXXXXXXXXXX</w:t>
      </w:r>
      <w:proofErr w:type="gramEnd"/>
      <w:hyperlink r:id="rId9" w:history="1"/>
    </w:p>
    <w:p w:rsidR="000162D8" w:rsidRDefault="000162D8" w:rsidP="000162D8">
      <w:pPr>
        <w:spacing w:after="0" w:line="240" w:lineRule="auto"/>
        <w:jc w:val="both"/>
        <w:rPr>
          <w:rFonts w:ascii="Calibri Light" w:eastAsia="Times New Roman" w:hAnsi="Calibri Light" w:cs="Calibri Light"/>
          <w:lang w:eastAsia="es-EC"/>
        </w:rPr>
      </w:pPr>
    </w:p>
    <w:p w:rsidR="000162D8" w:rsidRPr="00CA35E2" w:rsidRDefault="000162D8" w:rsidP="000162D8">
      <w:pPr>
        <w:spacing w:after="0" w:line="240" w:lineRule="auto"/>
        <w:jc w:val="both"/>
        <w:rPr>
          <w:rFonts w:ascii="Calibri Light" w:eastAsia="Times New Roman" w:hAnsi="Calibri Light" w:cs="Calibri Light"/>
          <w:lang w:eastAsia="es-EC"/>
        </w:rPr>
      </w:pPr>
      <w:r w:rsidRPr="00CA35E2">
        <w:rPr>
          <w:rFonts w:ascii="Calibri Light" w:eastAsia="Times New Roman" w:hAnsi="Calibri Light" w:cs="Calibri Light"/>
          <w:lang w:eastAsia="es-EC"/>
        </w:rPr>
        <w:t>“</w:t>
      </w:r>
      <w:r w:rsidRPr="00CA35E2">
        <w:rPr>
          <w:rFonts w:ascii="Calibri Light" w:eastAsia="Times New Roman" w:hAnsi="Calibri Light" w:cs="Calibri Light"/>
        </w:rPr>
        <w:t>LAS PARTES”</w:t>
      </w:r>
      <w:r w:rsidRPr="00CA35E2">
        <w:rPr>
          <w:rFonts w:ascii="Calibri Light" w:eastAsia="Times New Roman" w:hAnsi="Calibri Light" w:cs="Calibri Light"/>
          <w:lang w:eastAsia="es-EC"/>
        </w:rPr>
        <w:t xml:space="preserve"> aceptan y autorizan expresamente que, en caso de controversias que den inicio a un proceso extra judicial o judicial aceptan ser citados por medio de los correos electrónicos antes señalados.</w:t>
      </w:r>
    </w:p>
    <w:p w:rsidR="000162D8" w:rsidRPr="00CA35E2" w:rsidRDefault="000162D8" w:rsidP="000162D8">
      <w:pPr>
        <w:spacing w:after="0" w:line="240" w:lineRule="auto"/>
        <w:jc w:val="both"/>
        <w:rPr>
          <w:rFonts w:ascii="Calibri Light" w:eastAsia="Times New Roman" w:hAnsi="Calibri Light" w:cs="Calibri Light"/>
          <w:b/>
          <w:lang w:eastAsia="x-none"/>
        </w:rPr>
      </w:pPr>
    </w:p>
    <w:p w:rsidR="000162D8" w:rsidRPr="00CA35E2" w:rsidRDefault="000162D8" w:rsidP="000162D8">
      <w:pPr>
        <w:spacing w:after="0" w:line="240" w:lineRule="auto"/>
        <w:jc w:val="both"/>
        <w:rPr>
          <w:rFonts w:ascii="Calibri Light" w:eastAsia="Times New Roman" w:hAnsi="Calibri Light" w:cs="Calibri Light"/>
          <w:b/>
        </w:rPr>
      </w:pPr>
      <w:r w:rsidRPr="00CA35E2">
        <w:rPr>
          <w:rFonts w:ascii="Calibri Light" w:eastAsia="Times New Roman" w:hAnsi="Calibri Light" w:cs="Calibri Light"/>
          <w:b/>
          <w:color w:val="000000"/>
        </w:rPr>
        <w:t>CLÁUSULA DÉCIMA</w:t>
      </w:r>
      <w:r w:rsidRPr="00CA35E2">
        <w:rPr>
          <w:rFonts w:ascii="Calibri Light" w:eastAsia="Times New Roman" w:hAnsi="Calibri Light" w:cs="Calibri Light"/>
          <w:b/>
        </w:rPr>
        <w:t xml:space="preserve"> PRIMERA:   ACEPTACIÓN DE LAS PARTES.- </w:t>
      </w:r>
    </w:p>
    <w:p w:rsidR="000162D8" w:rsidRPr="00CA35E2" w:rsidRDefault="000162D8" w:rsidP="000162D8">
      <w:pPr>
        <w:spacing w:after="0" w:line="240" w:lineRule="auto"/>
        <w:jc w:val="both"/>
        <w:rPr>
          <w:rFonts w:ascii="Calibri Light" w:eastAsia="Times New Roman" w:hAnsi="Calibri Light" w:cs="Calibri Light"/>
          <w:b/>
          <w:lang w:eastAsia="x-none"/>
        </w:rPr>
      </w:pPr>
    </w:p>
    <w:p w:rsidR="000162D8" w:rsidRPr="00CA35E2" w:rsidRDefault="000162D8" w:rsidP="000162D8">
      <w:pPr>
        <w:suppressAutoHyphens/>
        <w:spacing w:after="0" w:line="240" w:lineRule="auto"/>
        <w:ind w:right="45"/>
        <w:jc w:val="both"/>
        <w:rPr>
          <w:rFonts w:ascii="Calibri Light" w:hAnsi="Calibri Light" w:cs="Calibri Light"/>
          <w:color w:val="222222"/>
        </w:rPr>
      </w:pPr>
      <w:r w:rsidRPr="00CA35E2">
        <w:rPr>
          <w:rFonts w:ascii="Calibri Light" w:eastAsia="Times New Roman" w:hAnsi="Calibri Light" w:cs="Calibri Light"/>
          <w:color w:val="000000"/>
          <w:lang w:eastAsia="es-EC"/>
        </w:rPr>
        <w:t xml:space="preserve">Las partes libre, voluntaria y expresamente declaran </w:t>
      </w:r>
      <w:r w:rsidRPr="00CA35E2">
        <w:rPr>
          <w:rFonts w:ascii="Calibri Light" w:hAnsi="Calibri Light" w:cs="Calibri Light"/>
          <w:lang w:eastAsia="es-EC"/>
        </w:rPr>
        <w:t xml:space="preserve">su aceptación a todo lo convenido en el presente </w:t>
      </w:r>
      <w:r>
        <w:rPr>
          <w:rFonts w:ascii="Calibri Light" w:hAnsi="Calibri Light" w:cs="Calibri Light"/>
          <w:lang w:eastAsia="es-EC"/>
        </w:rPr>
        <w:t>A</w:t>
      </w:r>
      <w:r w:rsidRPr="00CA35E2">
        <w:rPr>
          <w:rFonts w:ascii="Calibri Light" w:hAnsi="Calibri Light" w:cs="Calibri Light"/>
          <w:lang w:eastAsia="es-EC"/>
        </w:rPr>
        <w:t>cuerdo y se someten a sus estipulaciones, firmando electrónicamente para constancia en la ciudad de Quito D.M.</w:t>
      </w:r>
      <w:r w:rsidRPr="00CA35E2">
        <w:rPr>
          <w:rFonts w:ascii="Calibri Light" w:hAnsi="Calibri Light" w:cs="Calibri Light"/>
          <w:color w:val="222222"/>
        </w:rPr>
        <w:t xml:space="preserve"> </w:t>
      </w:r>
    </w:p>
    <w:p w:rsidR="000162D8" w:rsidRPr="00CA35E2" w:rsidRDefault="000162D8" w:rsidP="000162D8">
      <w:pPr>
        <w:spacing w:after="0" w:line="240" w:lineRule="auto"/>
        <w:jc w:val="both"/>
        <w:rPr>
          <w:rFonts w:ascii="Calibri Light" w:eastAsia="Times New Roman" w:hAnsi="Calibri Light" w:cs="Calibri Light"/>
          <w:lang w:eastAsia="x-none"/>
        </w:rPr>
      </w:pPr>
    </w:p>
    <w:tbl>
      <w:tblPr>
        <w:tblW w:w="8647" w:type="dxa"/>
        <w:tblLook w:val="04A0" w:firstRow="1" w:lastRow="0" w:firstColumn="1" w:lastColumn="0" w:noHBand="0" w:noVBand="1"/>
      </w:tblPr>
      <w:tblGrid>
        <w:gridCol w:w="4249"/>
        <w:gridCol w:w="4398"/>
      </w:tblGrid>
      <w:tr w:rsidR="000162D8" w:rsidRPr="00D95987" w:rsidTr="00D9192F">
        <w:tc>
          <w:tcPr>
            <w:tcW w:w="4249" w:type="dxa"/>
            <w:shd w:val="clear" w:color="auto" w:fill="auto"/>
          </w:tcPr>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r w:rsidRPr="00D95987">
              <w:rPr>
                <w:rFonts w:ascii="Calibri Light" w:eastAsia="Times New Roman" w:hAnsi="Calibri Light" w:cs="Calibri Light"/>
                <w:b/>
              </w:rPr>
              <w:t>BANCO DEL INSTITUTO ECUATORIANO DE SEGURIDAD SOCIAL “BIESS”</w:t>
            </w: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Arial Unicode MS" w:hAnsi="Calibri Light" w:cs="Calibri Light"/>
                <w:lang w:eastAsia="es-EC"/>
              </w:rPr>
            </w:pPr>
            <w:r w:rsidRPr="00D95987">
              <w:rPr>
                <w:rFonts w:ascii="Calibri Light" w:eastAsia="Arial Unicode MS" w:hAnsi="Calibri Light" w:cs="Calibri Light"/>
                <w:lang w:eastAsia="es-EC"/>
              </w:rPr>
              <w:t>___________________________________</w:t>
            </w:r>
          </w:p>
        </w:tc>
        <w:tc>
          <w:tcPr>
            <w:tcW w:w="4398" w:type="dxa"/>
            <w:shd w:val="clear" w:color="auto" w:fill="auto"/>
          </w:tcPr>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r w:rsidRPr="00D95987">
              <w:rPr>
                <w:rFonts w:ascii="Calibri Light" w:eastAsia="Times New Roman" w:hAnsi="Calibri Light" w:cs="Calibri Light"/>
                <w:b/>
              </w:rPr>
              <w:t>LA PARTE RECEPTORA</w:t>
            </w: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Times New Roman" w:hAnsi="Calibri Light" w:cs="Calibri Light"/>
                <w:b/>
              </w:rPr>
            </w:pPr>
          </w:p>
          <w:p w:rsidR="000162D8" w:rsidRPr="00D95987" w:rsidRDefault="000162D8" w:rsidP="00D9192F">
            <w:pPr>
              <w:spacing w:after="0" w:line="240" w:lineRule="auto"/>
              <w:jc w:val="center"/>
              <w:rPr>
                <w:rFonts w:ascii="Calibri Light" w:eastAsia="Arial Unicode MS" w:hAnsi="Calibri Light" w:cs="Calibri Light"/>
                <w:lang w:eastAsia="es-EC"/>
              </w:rPr>
            </w:pPr>
            <w:r w:rsidRPr="00D95987">
              <w:rPr>
                <w:rFonts w:ascii="Calibri Light" w:eastAsia="Times New Roman" w:hAnsi="Calibri Light" w:cs="Calibri Light"/>
                <w:b/>
              </w:rPr>
              <w:t>______________________________</w:t>
            </w:r>
          </w:p>
        </w:tc>
      </w:tr>
      <w:tr w:rsidR="000162D8" w:rsidRPr="00D95987" w:rsidTr="00D9192F">
        <w:tc>
          <w:tcPr>
            <w:tcW w:w="4249" w:type="dxa"/>
            <w:shd w:val="clear" w:color="auto" w:fill="auto"/>
          </w:tcPr>
          <w:p w:rsidR="000162D8" w:rsidRPr="00D95987" w:rsidRDefault="000162D8" w:rsidP="00D9192F">
            <w:pPr>
              <w:spacing w:after="0" w:line="240" w:lineRule="auto"/>
              <w:jc w:val="center"/>
              <w:rPr>
                <w:rFonts w:ascii="Calibri Light" w:eastAsia="Times New Roman" w:hAnsi="Calibri Light" w:cs="Calibri Light"/>
                <w:color w:val="8DB3E2"/>
                <w:lang w:eastAsia="x-none"/>
              </w:rPr>
            </w:pPr>
          </w:p>
        </w:tc>
        <w:tc>
          <w:tcPr>
            <w:tcW w:w="4398" w:type="dxa"/>
            <w:shd w:val="clear" w:color="auto" w:fill="auto"/>
          </w:tcPr>
          <w:p w:rsidR="000162D8" w:rsidRPr="00D95987" w:rsidRDefault="000162D8" w:rsidP="00D9192F">
            <w:pPr>
              <w:spacing w:after="0" w:line="240" w:lineRule="auto"/>
              <w:jc w:val="center"/>
              <w:rPr>
                <w:rFonts w:ascii="Calibri Light" w:eastAsia="Times New Roman" w:hAnsi="Calibri Light" w:cs="Calibri Light"/>
                <w:color w:val="8DB3E2"/>
                <w:lang w:eastAsia="x-none"/>
              </w:rPr>
            </w:pPr>
          </w:p>
        </w:tc>
      </w:tr>
    </w:tbl>
    <w:p w:rsidR="000162D8" w:rsidRPr="00D95987" w:rsidRDefault="000162D8" w:rsidP="000162D8">
      <w:pPr>
        <w:spacing w:after="0" w:line="240" w:lineRule="auto"/>
        <w:jc w:val="both"/>
        <w:rPr>
          <w:rFonts w:ascii="Calibri Light" w:eastAsia="Times New Roman" w:hAnsi="Calibri Light" w:cs="Calibri Light"/>
          <w:color w:val="8DB3E2"/>
          <w:lang w:eastAsia="x-none"/>
        </w:rPr>
      </w:pPr>
    </w:p>
    <w:p w:rsidR="000162D8" w:rsidRPr="002B0031" w:rsidRDefault="000162D8" w:rsidP="000162D8">
      <w:pPr>
        <w:spacing w:after="120" w:line="240" w:lineRule="auto"/>
        <w:rPr>
          <w:lang w:val="es-EC"/>
        </w:rPr>
      </w:pPr>
    </w:p>
    <w:p w:rsidR="000162D8" w:rsidRPr="002B0031" w:rsidRDefault="000162D8" w:rsidP="000162D8">
      <w:pPr>
        <w:spacing w:after="120" w:line="240" w:lineRule="auto"/>
        <w:rPr>
          <w:lang w:val="es-EC"/>
        </w:rPr>
      </w:pPr>
    </w:p>
    <w:p w:rsidR="0033427B" w:rsidRDefault="0033427B">
      <w:bookmarkStart w:id="1" w:name="_GoBack"/>
      <w:bookmarkEnd w:id="1"/>
    </w:p>
    <w:sectPr w:rsidR="003342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Corbel"/>
    <w:charset w:val="00"/>
    <w:family w:val="swiss"/>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444C"/>
    <w:multiLevelType w:val="hybridMultilevel"/>
    <w:tmpl w:val="9A80A880"/>
    <w:lvl w:ilvl="0" w:tplc="E7B495FA">
      <w:start w:val="1"/>
      <w:numFmt w:val="lowerLetter"/>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1ACC49EF"/>
    <w:multiLevelType w:val="multilevel"/>
    <w:tmpl w:val="709C89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BE5717"/>
    <w:multiLevelType w:val="multilevel"/>
    <w:tmpl w:val="13C617C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503F59FA"/>
    <w:multiLevelType w:val="hybridMultilevel"/>
    <w:tmpl w:val="7D6876E8"/>
    <w:lvl w:ilvl="0" w:tplc="40A686C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3A66F4"/>
    <w:multiLevelType w:val="hybridMultilevel"/>
    <w:tmpl w:val="FDAAF8CE"/>
    <w:lvl w:ilvl="0" w:tplc="8E92E43E">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7E781601"/>
    <w:multiLevelType w:val="hybridMultilevel"/>
    <w:tmpl w:val="B2F877D4"/>
    <w:lvl w:ilvl="0" w:tplc="9834739A">
      <w:start w:val="1"/>
      <w:numFmt w:val="lowerLetter"/>
      <w:lvlText w:val="%1."/>
      <w:lvlJc w:val="left"/>
      <w:pPr>
        <w:ind w:left="1068" w:hanging="360"/>
      </w:pPr>
      <w:rPr>
        <w:rFonts w:hint="default"/>
        <w:b/>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D8"/>
    <w:rsid w:val="000162D8"/>
    <w:rsid w:val="00334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D8"/>
    <w:rPr>
      <w:rFonts w:ascii="Calibri" w:eastAsia="Calibri" w:hAnsi="Calibri" w:cs="Times New Roman"/>
    </w:rPr>
  </w:style>
  <w:style w:type="paragraph" w:styleId="Ttulo2">
    <w:name w:val="heading 2"/>
    <w:basedOn w:val="Normal"/>
    <w:next w:val="Normal"/>
    <w:link w:val="Ttulo2Car"/>
    <w:uiPriority w:val="9"/>
    <w:unhideWhenUsed/>
    <w:qFormat/>
    <w:rsid w:val="000162D8"/>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62D8"/>
    <w:rPr>
      <w:rFonts w:ascii="Cambria" w:eastAsia="Times New Roman" w:hAnsi="Cambria" w:cs="Times New Roman"/>
      <w:b/>
      <w:bCs/>
      <w:color w:val="4F81BD"/>
      <w:sz w:val="26"/>
      <w:szCs w:val="26"/>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0162D8"/>
    <w:pPr>
      <w:ind w:left="720"/>
      <w:contextualSpacing/>
    </w:p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0162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D8"/>
    <w:rPr>
      <w:rFonts w:ascii="Calibri" w:eastAsia="Calibri" w:hAnsi="Calibri" w:cs="Times New Roman"/>
    </w:rPr>
  </w:style>
  <w:style w:type="paragraph" w:styleId="Ttulo2">
    <w:name w:val="heading 2"/>
    <w:basedOn w:val="Normal"/>
    <w:next w:val="Normal"/>
    <w:link w:val="Ttulo2Car"/>
    <w:uiPriority w:val="9"/>
    <w:unhideWhenUsed/>
    <w:qFormat/>
    <w:rsid w:val="000162D8"/>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162D8"/>
    <w:rPr>
      <w:rFonts w:ascii="Cambria" w:eastAsia="Times New Roman" w:hAnsi="Cambria" w:cs="Times New Roman"/>
      <w:b/>
      <w:bCs/>
      <w:color w:val="4F81BD"/>
      <w:sz w:val="26"/>
      <w:szCs w:val="26"/>
    </w:rPr>
  </w:style>
  <w:style w:type="paragraph" w:styleId="Prrafodelista">
    <w:name w:val="List Paragraph"/>
    <w:aliases w:val="TIT 2 IND,Capítulo,Texto,List Paragraph1,Titulo 1,Lista multicolor - Énfasis 11,Bullet List,FooterText,numbered,Paragraphe de liste1,lp1,Párrafo de lista11,Párrafo 3,Bullet 1,Use Case List Paragraph,Titulo parrafo,tEXTO,cuadro ghf1,INDI"/>
    <w:basedOn w:val="Normal"/>
    <w:link w:val="PrrafodelistaCar"/>
    <w:uiPriority w:val="34"/>
    <w:qFormat/>
    <w:rsid w:val="000162D8"/>
    <w:pPr>
      <w:ind w:left="720"/>
      <w:contextualSpacing/>
    </w:pPr>
  </w:style>
  <w:style w:type="character" w:customStyle="1" w:styleId="PrrafodelistaCar">
    <w:name w:val="Párrafo de lista Car"/>
    <w:aliases w:val="TIT 2 IND Car,Capítulo Car,Texto Car,List Paragraph1 Car,Titulo 1 Car,Lista multicolor - Énfasis 11 Car,Bullet List Car,FooterText Car,numbered Car,Paragraphe de liste1 Car,lp1 Car,Párrafo de lista11 Car,Párrafo 3 Car,Bullet 1 Car"/>
    <w:link w:val="Prrafodelista"/>
    <w:uiPriority w:val="34"/>
    <w:qFormat/>
    <w:rsid w:val="000162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publica@biess.fin.e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roin@microin.com.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3987</Words>
  <Characters>21931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German Valencia Caranqui</dc:creator>
  <cp:lastModifiedBy>Daniel German Valencia Caranqui</cp:lastModifiedBy>
  <cp:revision>1</cp:revision>
  <dcterms:created xsi:type="dcterms:W3CDTF">2022-01-04T17:50:00Z</dcterms:created>
  <dcterms:modified xsi:type="dcterms:W3CDTF">2022-01-04T17:50:00Z</dcterms:modified>
</cp:coreProperties>
</file>